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id w:val="-327830123"/>
        <w:docPartObj>
          <w:docPartGallery w:val="Cover Pages"/>
          <w:docPartUnique/>
        </w:docPartObj>
      </w:sdtPr>
      <w:sdtEndPr>
        <w:rPr>
          <w:b w:val="0"/>
          <w:sz w:val="24"/>
        </w:rPr>
      </w:sdtEndPr>
      <w:sdtContent>
        <w:p w:rsidR="007A1FE2" w:rsidRPr="00A5684D" w:rsidRDefault="007A1FE2" w:rsidP="007A1FE2">
          <w:pPr>
            <w:pStyle w:val="Para0"/>
          </w:pPr>
        </w:p>
        <w:tbl>
          <w:tblPr>
            <w:tblpPr w:leftFromText="180" w:rightFromText="180" w:vertAnchor="text" w:tblpXSpec="inside" w:tblpY="1"/>
            <w:tblOverlap w:val="never"/>
            <w:tblW w:w="9360" w:type="dxa"/>
            <w:tblLayout w:type="fixed"/>
            <w:tblLook w:val="0000" w:firstRow="0" w:lastRow="0" w:firstColumn="0" w:lastColumn="0" w:noHBand="0" w:noVBand="0"/>
          </w:tblPr>
          <w:tblGrid>
            <w:gridCol w:w="9360"/>
          </w:tblGrid>
          <w:tr w:rsidR="007A1FE2" w:rsidRPr="001216B8" w:rsidTr="00E546E1">
            <w:trPr>
              <w:trHeight w:val="2694"/>
            </w:trPr>
            <w:tc>
              <w:tcPr>
                <w:tcW w:w="9360" w:type="dxa"/>
              </w:tcPr>
              <w:p w:rsidR="007A1FE2" w:rsidRPr="001216B8" w:rsidRDefault="007A1FE2" w:rsidP="00E546E1">
                <w:pPr>
                  <w:pStyle w:val="ZCompanyName"/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eastAsia="en-AU"/>
                  </w:rPr>
                  <w:drawing>
                    <wp:inline distT="0" distB="0" distL="0" distR="0" wp14:anchorId="740F8E5E" wp14:editId="13D5B50C">
                      <wp:extent cx="3621024" cy="1351129"/>
                      <wp:effectExtent l="0" t="0" r="0" b="190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.pn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21024" cy="13511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A1FE2" w:rsidRPr="001216B8" w:rsidTr="00E546E1">
            <w:trPr>
              <w:trHeight w:val="1974"/>
            </w:trPr>
            <w:tc>
              <w:tcPr>
                <w:tcW w:w="9360" w:type="dxa"/>
              </w:tcPr>
              <w:p w:rsidR="007A1FE2" w:rsidRPr="0081512A" w:rsidRDefault="007A1FE2" w:rsidP="00E546E1">
                <w:pPr>
                  <w:ind w:right="-1440"/>
                  <w:jc w:val="center"/>
                  <w:rPr>
                    <w:rFonts w:ascii="Corbel" w:hAnsi="Corbel"/>
                    <w:color w:val="008000"/>
                  </w:rPr>
                </w:pPr>
                <w:r w:rsidRPr="0081512A">
                  <w:rPr>
                    <w:rFonts w:ascii="Corbel" w:hAnsi="Corbel"/>
                    <w:color w:val="008000"/>
                  </w:rPr>
                  <w:t xml:space="preserve">The professional association for environmental consultants in </w:t>
                </w:r>
                <w:smartTag w:uri="urn:schemas-microsoft-com:office:smarttags" w:element="place">
                  <w:smartTag w:uri="urn:schemas-microsoft-com:office:smarttags" w:element="State">
                    <w:r w:rsidRPr="0081512A">
                      <w:rPr>
                        <w:rFonts w:ascii="Corbel" w:hAnsi="Corbel"/>
                        <w:color w:val="008000"/>
                      </w:rPr>
                      <w:t>Western Australia</w:t>
                    </w:r>
                  </w:smartTag>
                </w:smartTag>
              </w:p>
              <w:p w:rsidR="007A1FE2" w:rsidRDefault="00CD56B9" w:rsidP="00E546E1">
                <w:pPr>
                  <w:pStyle w:val="Header"/>
                  <w:jc w:val="center"/>
                  <w:rPr>
                    <w:rFonts w:ascii="Corbel" w:hAnsi="Corbel"/>
                    <w:b/>
                    <w:color w:val="008000"/>
                    <w:sz w:val="20"/>
                  </w:rPr>
                </w:pPr>
                <w:r>
                  <w:rPr>
                    <w:noProof/>
                    <w:lang w:eastAsia="en-AU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088F3B72" wp14:editId="79E82CB9">
                          <wp:simplePos x="0" y="0"/>
                          <wp:positionH relativeFrom="column">
                            <wp:posOffset>-45720</wp:posOffset>
                          </wp:positionH>
                          <wp:positionV relativeFrom="paragraph">
                            <wp:posOffset>66040</wp:posOffset>
                          </wp:positionV>
                          <wp:extent cx="5943600" cy="27305"/>
                          <wp:effectExtent l="0" t="0" r="19050" b="10795"/>
                          <wp:wrapNone/>
                          <wp:docPr id="5" name="Freeform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5943600" cy="27305"/>
                                  </a:xfrm>
                                  <a:custGeom>
                                    <a:avLst/>
                                    <a:gdLst>
                                      <a:gd name="T0" fmla="*/ 0 w 6820"/>
                                      <a:gd name="T1" fmla="*/ 0 h 66"/>
                                      <a:gd name="T2" fmla="*/ 6820 w 6820"/>
                                      <a:gd name="T3" fmla="*/ 0 h 66"/>
                                      <a:gd name="T4" fmla="*/ 6820 w 6820"/>
                                      <a:gd name="T5" fmla="*/ 37 h 66"/>
                                      <a:gd name="T6" fmla="*/ 0 w 6820"/>
                                      <a:gd name="T7" fmla="*/ 37 h 66"/>
                                      <a:gd name="T8" fmla="*/ 0 w 6820"/>
                                      <a:gd name="T9" fmla="*/ 0 h 66"/>
                                      <a:gd name="T10" fmla="*/ 0 w 6820"/>
                                      <a:gd name="T11" fmla="*/ 52 h 66"/>
                                      <a:gd name="T12" fmla="*/ 6820 w 6820"/>
                                      <a:gd name="T13" fmla="*/ 52 h 66"/>
                                      <a:gd name="T14" fmla="*/ 6820 w 6820"/>
                                      <a:gd name="T15" fmla="*/ 66 h 66"/>
                                      <a:gd name="T16" fmla="*/ 0 w 6820"/>
                                      <a:gd name="T17" fmla="*/ 66 h 66"/>
                                      <a:gd name="T18" fmla="*/ 0 w 6820"/>
                                      <a:gd name="T19" fmla="*/ 52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820" h="66">
                                        <a:moveTo>
                                          <a:pt x="0" y="0"/>
                                        </a:moveTo>
                                        <a:lnTo>
                                          <a:pt x="6820" y="0"/>
                                        </a:lnTo>
                                        <a:lnTo>
                                          <a:pt x="6820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6820" y="52"/>
                                        </a:lnTo>
                                        <a:lnTo>
                                          <a:pt x="6820" y="66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B9137"/>
                                  </a:solidFill>
                                  <a:ln w="0">
                                    <a:solidFill>
                                      <a:srgbClr val="1B913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Freeform 5" o:spid="_x0000_s1026" style="position:absolute;margin-left:-3.6pt;margin-top:5.2pt;width:468pt;height: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20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" path="m,l6820,r,37l,37,,xm,52r6820,l6820,66,,66,,52xe" fillcolor="#1b9137" strokecolor="#1b9137" strokeweight="0">
                          <v:path arrowok="t" o:connecttype="custom" o:connectlocs="0,0;5943600,0;5943600,15307;0,15307;0,0;0,21513;5943600,21513;5943600,27305;0,27305;0,21513" o:connectangles="0,0,0,0,0,0,0,0,0,0"/>
                          <o:lock v:ext="edit" verticies="t"/>
                        </v:shape>
                      </w:pict>
                    </mc:Fallback>
                  </mc:AlternateContent>
                </w:r>
              </w:p>
              <w:p w:rsidR="007A1FE2" w:rsidRDefault="007A1FE2" w:rsidP="00E546E1">
                <w:pPr>
                  <w:pStyle w:val="Title"/>
                  <w:rPr>
                    <w:rFonts w:ascii="Arial" w:hAnsi="Arial" w:cs="Arial"/>
                    <w:bCs w:val="0"/>
                    <w:kern w:val="0"/>
                    <w:sz w:val="44"/>
                    <w:szCs w:val="44"/>
                    <w:lang w:val="en-US"/>
                  </w:rPr>
                </w:pPr>
              </w:p>
              <w:p w:rsidR="007A1FE2" w:rsidRDefault="007A1FE2" w:rsidP="00E546E1">
                <w:pPr>
                  <w:pStyle w:val="Title"/>
                  <w:rPr>
                    <w:rFonts w:ascii="Arial" w:hAnsi="Arial" w:cs="Arial"/>
                    <w:bCs w:val="0"/>
                    <w:kern w:val="0"/>
                    <w:sz w:val="44"/>
                    <w:szCs w:val="44"/>
                    <w:lang w:val="en-US"/>
                  </w:rPr>
                </w:pPr>
              </w:p>
              <w:p w:rsidR="007A1FE2" w:rsidRPr="00C43E12" w:rsidRDefault="007A1FE2" w:rsidP="00E546E1">
                <w:pPr>
                  <w:pStyle w:val="DocumentTitle"/>
                  <w:jc w:val="center"/>
                </w:pPr>
              </w:p>
            </w:tc>
          </w:tr>
          <w:tr w:rsidR="00870302" w:rsidRPr="001216B8" w:rsidTr="00E546E1">
            <w:trPr>
              <w:trHeight w:val="1974"/>
            </w:trPr>
            <w:tc>
              <w:tcPr>
                <w:tcW w:w="9360" w:type="dxa"/>
              </w:tcPr>
              <w:p w:rsidR="00C3350C" w:rsidRPr="007A1FE2" w:rsidRDefault="00C3350C" w:rsidP="007A1FE2">
                <w:pPr>
                  <w:ind w:right="-1440"/>
                  <w:rPr>
                    <w:rFonts w:ascii="Corbel" w:hAnsi="Corbel"/>
                    <w:color w:val="008000"/>
                  </w:rPr>
                </w:pPr>
              </w:p>
              <w:p w:rsidR="00870302" w:rsidRDefault="00870302" w:rsidP="00E546E1">
                <w:pPr>
                  <w:pStyle w:val="DocumentTitle"/>
                  <w:jc w:val="center"/>
                  <w:rPr>
                    <w:rFonts w:eastAsia="Times New Roman" w:cs="Arial"/>
                    <w:b/>
                    <w:sz w:val="44"/>
                    <w:szCs w:val="44"/>
                    <w:lang w:val="en-US"/>
                  </w:rPr>
                </w:pPr>
                <w:r w:rsidRPr="00DB47E8">
                  <w:rPr>
                    <w:rFonts w:eastAsia="Times New Roman" w:cs="Arial"/>
                    <w:b/>
                    <w:sz w:val="44"/>
                    <w:szCs w:val="44"/>
                    <w:lang w:val="en-US"/>
                  </w:rPr>
                  <w:t>The Environmental Consultants Association (WA) Inc.</w:t>
                </w:r>
              </w:p>
              <w:p w:rsidR="00870302" w:rsidRDefault="00870302" w:rsidP="00E546E1">
                <w:pPr>
                  <w:pStyle w:val="DocumentTitle"/>
                  <w:jc w:val="center"/>
                </w:pPr>
              </w:p>
              <w:p w:rsidR="00870302" w:rsidRPr="00C43E12" w:rsidRDefault="00870302" w:rsidP="00E546E1">
                <w:pPr>
                  <w:pStyle w:val="DocumentTitle"/>
                  <w:jc w:val="center"/>
                </w:pPr>
              </w:p>
            </w:tc>
          </w:tr>
          <w:tr w:rsidR="00870302" w:rsidRPr="001216B8" w:rsidTr="00E546E1">
            <w:trPr>
              <w:trHeight w:val="1775"/>
            </w:trPr>
            <w:tc>
              <w:tcPr>
                <w:tcW w:w="9360" w:type="dxa"/>
              </w:tcPr>
              <w:p w:rsidR="00870302" w:rsidRPr="00BD6100" w:rsidRDefault="00870302" w:rsidP="00E546E1">
                <w:pPr>
                  <w:pStyle w:val="Title"/>
                  <w:rPr>
                    <w:rFonts w:ascii="Arial" w:hAnsi="Arial" w:cs="Arial"/>
                    <w:bCs w:val="0"/>
                    <w:caps/>
                    <w:kern w:val="0"/>
                    <w:sz w:val="42"/>
                    <w:szCs w:val="42"/>
                    <w:lang w:val="en-US"/>
                  </w:rPr>
                </w:pPr>
                <w:bookmarkStart w:id="0" w:name="_Toc152667414"/>
                <w:bookmarkStart w:id="1" w:name="_Toc152989030"/>
                <w:bookmarkStart w:id="2" w:name="_Toc153249659"/>
                <w:bookmarkStart w:id="3" w:name="_Toc153250498"/>
                <w:bookmarkStart w:id="4" w:name="_Toc155919003"/>
                <w:bookmarkStart w:id="5" w:name="_Toc299354033"/>
                <w:r>
                  <w:rPr>
                    <w:rFonts w:ascii="Arial" w:hAnsi="Arial" w:cs="Arial"/>
                    <w:bCs w:val="0"/>
                    <w:caps/>
                    <w:kern w:val="0"/>
                    <w:sz w:val="42"/>
                    <w:szCs w:val="42"/>
                    <w:lang w:val="en-US"/>
                  </w:rPr>
                  <w:t>Application FORM for ECA Service as a Specialist</w:t>
                </w:r>
              </w:p>
              <w:p w:rsidR="00870302" w:rsidRPr="001216B8" w:rsidRDefault="00870302" w:rsidP="00E546E1">
                <w:pPr>
                  <w:pStyle w:val="Title"/>
                  <w:rPr>
                    <w:rFonts w:ascii="Arial" w:hAnsi="Arial" w:cs="Arial"/>
                    <w:bCs w:val="0"/>
                    <w:kern w:val="0"/>
                    <w:sz w:val="36"/>
                    <w:szCs w:val="36"/>
                    <w:lang w:val="en-US"/>
                  </w:rPr>
                </w:pPr>
              </w:p>
              <w:p w:rsidR="00870302" w:rsidRDefault="00870302" w:rsidP="00E546E1">
                <w:pPr>
                  <w:pStyle w:val="Title"/>
                  <w:rPr>
                    <w:rFonts w:ascii="Arial" w:hAnsi="Arial" w:cs="Arial"/>
                    <w:bCs w:val="0"/>
                    <w:kern w:val="0"/>
                    <w:sz w:val="36"/>
                    <w:szCs w:val="36"/>
                    <w:lang w:val="en-US"/>
                  </w:rPr>
                </w:pPr>
                <w:r>
                  <w:rPr>
                    <w:rFonts w:ascii="Arial" w:hAnsi="Arial" w:cs="Arial"/>
                    <w:bCs w:val="0"/>
                    <w:kern w:val="0"/>
                    <w:sz w:val="36"/>
                    <w:szCs w:val="36"/>
                    <w:lang w:val="en-US"/>
                  </w:rPr>
                  <w:t>One Specialist Service per Application</w:t>
                </w:r>
              </w:p>
              <w:p w:rsidR="00CD56B9" w:rsidRPr="00CD56B9" w:rsidRDefault="00CD56B9" w:rsidP="00CD56B9">
                <w:pPr>
                  <w:pStyle w:val="Title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CD56B9">
                  <w:rPr>
                    <w:rFonts w:ascii="Arial" w:hAnsi="Arial" w:cs="Arial"/>
                    <w:b w:val="0"/>
                    <w:sz w:val="22"/>
                    <w:szCs w:val="22"/>
                  </w:rPr>
                  <w:t>Please note that a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n annual</w:t>
                </w:r>
                <w:r w:rsidRPr="00CD56B9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fee of $20 per 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specialist </w:t>
                </w:r>
                <w:r w:rsidRPr="00CD56B9">
                  <w:rPr>
                    <w:rFonts w:ascii="Arial" w:hAnsi="Arial" w:cs="Arial"/>
                    <w:b w:val="0"/>
                    <w:sz w:val="22"/>
                    <w:szCs w:val="22"/>
                  </w:rPr>
                  <w:t>service line selected applies.</w:t>
                </w:r>
              </w:p>
              <w:p w:rsidR="007A1FE2" w:rsidRPr="001216B8" w:rsidRDefault="007A1FE2" w:rsidP="00E546E1">
                <w:pPr>
                  <w:pStyle w:val="Title"/>
                  <w:rPr>
                    <w:rFonts w:ascii="Arial" w:hAnsi="Arial" w:cs="Arial"/>
                    <w:bCs w:val="0"/>
                    <w:kern w:val="0"/>
                    <w:sz w:val="36"/>
                    <w:szCs w:val="36"/>
                    <w:lang w:val="en-US"/>
                  </w:rPr>
                </w:pPr>
              </w:p>
              <w:bookmarkEnd w:id="0"/>
              <w:bookmarkEnd w:id="1"/>
              <w:bookmarkEnd w:id="2"/>
              <w:bookmarkEnd w:id="3"/>
              <w:bookmarkEnd w:id="4"/>
              <w:bookmarkEnd w:id="5"/>
              <w:p w:rsidR="00870302" w:rsidRDefault="00870302" w:rsidP="00E546E1">
                <w:pPr>
                  <w:pStyle w:val="Title"/>
                  <w:rPr>
                    <w:rFonts w:ascii="Arial" w:hAnsi="Arial" w:cs="Arial"/>
                    <w:bCs w:val="0"/>
                    <w:kern w:val="0"/>
                    <w:sz w:val="28"/>
                    <w:lang w:val="en-US"/>
                  </w:rPr>
                </w:pPr>
              </w:p>
              <w:p w:rsidR="004A3727" w:rsidRPr="00C43E12" w:rsidRDefault="004A3727" w:rsidP="00E546E1">
                <w:pPr>
                  <w:pStyle w:val="Title"/>
                  <w:rPr>
                    <w:rFonts w:ascii="Arial" w:hAnsi="Arial" w:cs="Arial"/>
                    <w:bCs w:val="0"/>
                    <w:kern w:val="0"/>
                    <w:sz w:val="28"/>
                    <w:lang w:val="en-US"/>
                  </w:rPr>
                </w:pPr>
              </w:p>
            </w:tc>
          </w:tr>
        </w:tbl>
        <w:p w:rsidR="007C6843" w:rsidRDefault="007C6843"/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248"/>
            <w:gridCol w:w="4881"/>
          </w:tblGrid>
          <w:tr w:rsidR="007C6843" w:rsidRPr="004B31DA" w:rsidTr="007C6843">
            <w:trPr>
              <w:trHeight w:hRule="exact" w:val="454"/>
            </w:trPr>
            <w:tc>
              <w:tcPr>
                <w:tcW w:w="4248" w:type="dxa"/>
                <w:vAlign w:val="bottom"/>
              </w:tcPr>
              <w:p w:rsidR="007C6843" w:rsidRPr="004B31DA" w:rsidRDefault="007C6843" w:rsidP="007C6843">
                <w:pPr>
                  <w:pStyle w:val="Title"/>
                  <w:spacing w:after="240"/>
                  <w:jc w:val="both"/>
                  <w:rPr>
                    <w:rFonts w:ascii="Arial" w:hAnsi="Arial" w:cs="Arial"/>
                    <w:sz w:val="28"/>
                  </w:rPr>
                </w:pPr>
                <w:permStart w:id="1175147283" w:edGrp="everyone" w:colFirst="1" w:colLast="1"/>
                <w:r w:rsidRPr="004B31DA">
                  <w:rPr>
                    <w:rFonts w:ascii="Arial" w:hAnsi="Arial" w:cs="Arial"/>
                    <w:sz w:val="28"/>
                  </w:rPr>
                  <w:t>Name</w:t>
                </w:r>
                <w:r>
                  <w:rPr>
                    <w:rFonts w:ascii="Arial" w:hAnsi="Arial" w:cs="Arial"/>
                    <w:sz w:val="28"/>
                  </w:rPr>
                  <w:t>:</w:t>
                </w:r>
              </w:p>
            </w:tc>
            <w:tc>
              <w:tcPr>
                <w:tcW w:w="4881" w:type="dxa"/>
                <w:vAlign w:val="bottom"/>
              </w:tcPr>
              <w:p w:rsidR="007C6843" w:rsidRPr="004B31DA" w:rsidRDefault="007C6843" w:rsidP="007C6843">
                <w:pPr>
                  <w:pStyle w:val="Title"/>
                  <w:spacing w:after="240"/>
                  <w:jc w:val="both"/>
                  <w:rPr>
                    <w:rFonts w:ascii="Arial" w:hAnsi="Arial" w:cs="Arial"/>
                    <w:sz w:val="28"/>
                  </w:rPr>
                </w:pPr>
              </w:p>
            </w:tc>
          </w:tr>
          <w:tr w:rsidR="00321591" w:rsidRPr="004B31DA" w:rsidTr="007C6843">
            <w:trPr>
              <w:trHeight w:hRule="exact" w:val="454"/>
            </w:trPr>
            <w:tc>
              <w:tcPr>
                <w:tcW w:w="4248" w:type="dxa"/>
                <w:vAlign w:val="bottom"/>
              </w:tcPr>
              <w:p w:rsidR="00321591" w:rsidRPr="004B31DA" w:rsidRDefault="00321591" w:rsidP="007C6843">
                <w:pPr>
                  <w:pStyle w:val="Title"/>
                  <w:spacing w:after="240"/>
                  <w:jc w:val="left"/>
                  <w:rPr>
                    <w:rFonts w:ascii="Arial" w:hAnsi="Arial" w:cs="Arial"/>
                    <w:sz w:val="28"/>
                  </w:rPr>
                </w:pPr>
                <w:permStart w:id="866930570" w:edGrp="everyone" w:colFirst="1" w:colLast="1"/>
                <w:permEnd w:id="1175147283"/>
                <w:r w:rsidRPr="004B31DA">
                  <w:rPr>
                    <w:rFonts w:ascii="Arial" w:hAnsi="Arial" w:cs="Arial"/>
                    <w:sz w:val="28"/>
                  </w:rPr>
                  <w:t>Date of Application</w:t>
                </w:r>
                <w:r>
                  <w:rPr>
                    <w:rFonts w:ascii="Arial" w:hAnsi="Arial" w:cs="Arial"/>
                    <w:sz w:val="28"/>
                  </w:rPr>
                  <w:t>:</w:t>
                </w:r>
              </w:p>
            </w:tc>
            <w:tc>
              <w:tcPr>
                <w:tcW w:w="4881" w:type="dxa"/>
                <w:vAlign w:val="bottom"/>
              </w:tcPr>
              <w:p w:rsidR="00321591" w:rsidRPr="004B31DA" w:rsidRDefault="00321591" w:rsidP="007C6843">
                <w:pPr>
                  <w:pStyle w:val="Title"/>
                  <w:spacing w:after="240"/>
                  <w:jc w:val="both"/>
                  <w:rPr>
                    <w:rFonts w:ascii="Arial" w:hAnsi="Arial" w:cs="Arial"/>
                    <w:sz w:val="28"/>
                  </w:rPr>
                </w:pPr>
              </w:p>
            </w:tc>
          </w:tr>
          <w:tr w:rsidR="00321591" w:rsidRPr="004B31DA" w:rsidTr="007C6843">
            <w:trPr>
              <w:trHeight w:hRule="exact" w:val="454"/>
            </w:trPr>
            <w:tc>
              <w:tcPr>
                <w:tcW w:w="4248" w:type="dxa"/>
                <w:vAlign w:val="bottom"/>
              </w:tcPr>
              <w:p w:rsidR="00321591" w:rsidRPr="004B31DA" w:rsidRDefault="00321591" w:rsidP="007C6843">
                <w:pPr>
                  <w:pStyle w:val="Title"/>
                  <w:spacing w:after="240"/>
                  <w:jc w:val="both"/>
                  <w:rPr>
                    <w:rFonts w:ascii="Arial" w:hAnsi="Arial" w:cs="Arial"/>
                    <w:sz w:val="28"/>
                  </w:rPr>
                </w:pPr>
                <w:permStart w:id="495190513" w:edGrp="everyone" w:colFirst="1" w:colLast="1"/>
                <w:permEnd w:id="866930570"/>
                <w:r w:rsidRPr="004B31DA">
                  <w:rPr>
                    <w:rFonts w:ascii="Arial" w:hAnsi="Arial" w:cs="Arial"/>
                    <w:sz w:val="28"/>
                  </w:rPr>
                  <w:t>Signature</w:t>
                </w:r>
                <w:r>
                  <w:rPr>
                    <w:rFonts w:ascii="Arial" w:hAnsi="Arial" w:cs="Arial"/>
                    <w:sz w:val="28"/>
                  </w:rPr>
                  <w:t>:</w:t>
                </w:r>
              </w:p>
            </w:tc>
            <w:tc>
              <w:tcPr>
                <w:tcW w:w="4881" w:type="dxa"/>
                <w:vAlign w:val="bottom"/>
              </w:tcPr>
              <w:p w:rsidR="00321591" w:rsidRPr="004B31DA" w:rsidRDefault="00321591" w:rsidP="007C6843">
                <w:pPr>
                  <w:pStyle w:val="Title"/>
                  <w:spacing w:after="240"/>
                  <w:jc w:val="both"/>
                  <w:rPr>
                    <w:rFonts w:ascii="Arial" w:hAnsi="Arial" w:cs="Arial"/>
                    <w:sz w:val="28"/>
                  </w:rPr>
                </w:pPr>
              </w:p>
            </w:tc>
          </w:tr>
          <w:permEnd w:id="495190513"/>
        </w:tbl>
        <w:p w:rsidR="007C6843" w:rsidRDefault="007C6843"/>
        <w:p w:rsidR="007C6843" w:rsidRDefault="007C6843">
          <w:pPr>
            <w:spacing w:after="200" w:line="276" w:lineRule="auto"/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tbl>
          <w:tblPr>
            <w:tblStyle w:val="TableGrid"/>
            <w:tblpPr w:leftFromText="180" w:rightFromText="180" w:tblpY="615"/>
            <w:tblW w:w="0" w:type="auto"/>
            <w:tblLook w:val="04A0" w:firstRow="1" w:lastRow="0" w:firstColumn="1" w:lastColumn="0" w:noHBand="0" w:noVBand="1"/>
          </w:tblPr>
          <w:tblGrid>
            <w:gridCol w:w="2902"/>
            <w:gridCol w:w="417"/>
            <w:gridCol w:w="2428"/>
            <w:gridCol w:w="417"/>
            <w:gridCol w:w="2661"/>
            <w:gridCol w:w="417"/>
          </w:tblGrid>
          <w:tr w:rsidR="007C6843" w:rsidTr="00321591">
            <w:tc>
              <w:tcPr>
                <w:tcW w:w="308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permStart w:id="1856178255" w:edGrp="everyone" w:colFirst="5" w:colLast="5"/>
                <w:permStart w:id="308747629" w:edGrp="everyone" w:colFirst="3" w:colLast="3"/>
                <w:permStart w:id="94839169" w:edGrp="everyone" w:colFirst="1" w:colLast="1"/>
                <w:r>
                  <w:rPr>
                    <w:b/>
                    <w:bCs/>
                  </w:rPr>
                  <w:lastRenderedPageBreak/>
                  <w:t>Compliance Reporting</w:t>
                </w:r>
              </w:p>
            </w:tc>
            <w:sdt>
              <w:sdtPr>
                <w:rPr>
                  <w:b/>
                  <w:bCs/>
                </w:rPr>
                <w:id w:val="-167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84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551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Air Quality</w:t>
                </w:r>
              </w:p>
            </w:tc>
            <w:sdt>
              <w:sdtPr>
                <w:rPr>
                  <w:b/>
                  <w:bCs/>
                </w:rPr>
                <w:id w:val="-14631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71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81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Sustainability</w:t>
                </w:r>
              </w:p>
            </w:tc>
            <w:sdt>
              <w:sdtPr>
                <w:rPr>
                  <w:b/>
                  <w:bCs/>
                </w:rPr>
                <w:id w:val="64139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36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</w:tr>
          <w:tr w:rsidR="007C6843" w:rsidTr="00321591">
            <w:tc>
              <w:tcPr>
                <w:tcW w:w="308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permStart w:id="620581143" w:edGrp="everyone" w:colFirst="5" w:colLast="5"/>
                <w:permStart w:id="485628696" w:edGrp="everyone" w:colFirst="3" w:colLast="3"/>
                <w:permStart w:id="1497462990" w:edGrp="everyone" w:colFirst="1" w:colLast="1"/>
                <w:permEnd w:id="1856178255"/>
                <w:permEnd w:id="308747629"/>
                <w:permEnd w:id="94839169"/>
                <w:r>
                  <w:rPr>
                    <w:b/>
                    <w:bCs/>
                  </w:rPr>
                  <w:t>Environmental Impact Assessment and Approvals</w:t>
                </w:r>
              </w:p>
            </w:tc>
            <w:sdt>
              <w:sdtPr>
                <w:rPr>
                  <w:b/>
                  <w:bCs/>
                </w:rPr>
                <w:id w:val="34159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84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551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Contaminated Sites</w:t>
                </w:r>
              </w:p>
            </w:tc>
            <w:sdt>
              <w:sdtPr>
                <w:rPr>
                  <w:b/>
                  <w:bCs/>
                </w:rPr>
                <w:id w:val="15775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71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81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Terrestrial Flora / Vegetation</w:t>
                </w:r>
              </w:p>
            </w:tc>
            <w:sdt>
              <w:sdtPr>
                <w:rPr>
                  <w:b/>
                  <w:bCs/>
                </w:rPr>
                <w:id w:val="-102254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36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</w:tr>
          <w:tr w:rsidR="007C6843" w:rsidTr="00321591">
            <w:tc>
              <w:tcPr>
                <w:tcW w:w="308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permStart w:id="1512000065" w:edGrp="everyone" w:colFirst="5" w:colLast="5"/>
                <w:permStart w:id="2086807700" w:edGrp="everyone" w:colFirst="3" w:colLast="3"/>
                <w:permStart w:id="1587043015" w:edGrp="everyone" w:colFirst="1" w:colLast="1"/>
                <w:permEnd w:id="620581143"/>
                <w:permEnd w:id="485628696"/>
                <w:permEnd w:id="1497462990"/>
                <w:r>
                  <w:rPr>
                    <w:b/>
                    <w:bCs/>
                  </w:rPr>
                  <w:t>Environmental Management Plans</w:t>
                </w:r>
              </w:p>
            </w:tc>
            <w:sdt>
              <w:sdtPr>
                <w:rPr>
                  <w:b/>
                  <w:bCs/>
                </w:rPr>
                <w:id w:val="168848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84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551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Noise</w:t>
                </w:r>
              </w:p>
            </w:tc>
            <w:sdt>
              <w:sdtPr>
                <w:rPr>
                  <w:b/>
                  <w:bCs/>
                </w:rPr>
                <w:id w:val="57494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71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81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Terrestrial Invertebrate Fauna</w:t>
                </w:r>
              </w:p>
            </w:tc>
            <w:sdt>
              <w:sdtPr>
                <w:rPr>
                  <w:b/>
                  <w:bCs/>
                </w:rPr>
                <w:id w:val="-37276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36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</w:tr>
          <w:tr w:rsidR="007C6843" w:rsidTr="00321591">
            <w:tc>
              <w:tcPr>
                <w:tcW w:w="308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permStart w:id="1824659506" w:edGrp="everyone" w:colFirst="5" w:colLast="5"/>
                <w:permStart w:id="2107442912" w:edGrp="everyone" w:colFirst="3" w:colLast="3"/>
                <w:permStart w:id="82912494" w:edGrp="everyone" w:colFirst="1" w:colLast="1"/>
                <w:permEnd w:id="1512000065"/>
                <w:permEnd w:id="2086807700"/>
                <w:permEnd w:id="1587043015"/>
                <w:r>
                  <w:rPr>
                    <w:b/>
                    <w:bCs/>
                  </w:rPr>
                  <w:t>Land Use Planning</w:t>
                </w:r>
              </w:p>
            </w:tc>
            <w:sdt>
              <w:sdtPr>
                <w:rPr>
                  <w:b/>
                  <w:bCs/>
                </w:rPr>
                <w:id w:val="-78496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84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551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Radiation</w:t>
                </w:r>
              </w:p>
            </w:tc>
            <w:sdt>
              <w:sdtPr>
                <w:rPr>
                  <w:b/>
                  <w:bCs/>
                </w:rPr>
                <w:id w:val="158827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71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81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Terrestrial Vertebrate Fauna</w:t>
                </w:r>
              </w:p>
            </w:tc>
            <w:sdt>
              <w:sdtPr>
                <w:rPr>
                  <w:b/>
                  <w:bCs/>
                </w:rPr>
                <w:id w:val="-17979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36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</w:tr>
          <w:tr w:rsidR="007C6843" w:rsidTr="00321591">
            <w:tc>
              <w:tcPr>
                <w:tcW w:w="308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permStart w:id="412361940" w:edGrp="everyone" w:colFirst="5" w:colLast="5"/>
                <w:permStart w:id="462966252" w:edGrp="everyone" w:colFirst="3" w:colLast="3"/>
                <w:permStart w:id="557070179" w:edGrp="everyone" w:colFirst="1" w:colLast="1"/>
                <w:permEnd w:id="1824659506"/>
                <w:permEnd w:id="2107442912"/>
                <w:permEnd w:id="82912494"/>
                <w:r>
                  <w:rPr>
                    <w:b/>
                    <w:bCs/>
                  </w:rPr>
                  <w:t>Mine Closure Planning</w:t>
                </w:r>
              </w:p>
            </w:tc>
            <w:sdt>
              <w:sdtPr>
                <w:rPr>
                  <w:b/>
                  <w:bCs/>
                </w:rPr>
                <w:id w:val="-109840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84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551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Waste – Liquid Management</w:t>
                </w:r>
              </w:p>
            </w:tc>
            <w:sdt>
              <w:sdtPr>
                <w:rPr>
                  <w:b/>
                  <w:bCs/>
                </w:rPr>
                <w:id w:val="12619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71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81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Land Capability, Soils</w:t>
                </w:r>
              </w:p>
            </w:tc>
            <w:sdt>
              <w:sdtPr>
                <w:rPr>
                  <w:b/>
                  <w:bCs/>
                </w:rPr>
                <w:id w:val="1450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36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</w:tr>
          <w:tr w:rsidR="007C6843" w:rsidTr="00321591">
            <w:tc>
              <w:tcPr>
                <w:tcW w:w="308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permStart w:id="1994459852" w:edGrp="everyone" w:colFirst="5" w:colLast="5"/>
                <w:permStart w:id="903762173" w:edGrp="everyone" w:colFirst="3" w:colLast="3"/>
                <w:permStart w:id="1461419925" w:edGrp="everyone" w:colFirst="1" w:colLast="1"/>
                <w:permEnd w:id="412361940"/>
                <w:permEnd w:id="462966252"/>
                <w:permEnd w:id="557070179"/>
                <w:r>
                  <w:rPr>
                    <w:b/>
                    <w:bCs/>
                  </w:rPr>
                  <w:t>Offsets</w:t>
                </w:r>
              </w:p>
            </w:tc>
            <w:sdt>
              <w:sdtPr>
                <w:rPr>
                  <w:b/>
                  <w:bCs/>
                </w:rPr>
                <w:id w:val="-4152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84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551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Waste – Solid Management</w:t>
                </w:r>
              </w:p>
            </w:tc>
            <w:sdt>
              <w:sdtPr>
                <w:rPr>
                  <w:b/>
                  <w:bCs/>
                </w:rPr>
                <w:id w:val="141411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71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81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Hydrogeology</w:t>
                </w:r>
              </w:p>
            </w:tc>
            <w:sdt>
              <w:sdtPr>
                <w:rPr>
                  <w:b/>
                  <w:bCs/>
                </w:rPr>
                <w:id w:val="-10239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36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</w:tr>
          <w:tr w:rsidR="007C6843" w:rsidTr="00321591">
            <w:tc>
              <w:tcPr>
                <w:tcW w:w="308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permStart w:id="232677886" w:edGrp="everyone" w:colFirst="5" w:colLast="5"/>
                <w:permStart w:id="1999649434" w:edGrp="everyone" w:colFirst="3" w:colLast="3"/>
                <w:permStart w:id="1931440728" w:edGrp="everyone" w:colFirst="1" w:colLast="1"/>
                <w:permEnd w:id="1994459852"/>
                <w:permEnd w:id="903762173"/>
                <w:permEnd w:id="1461419925"/>
                <w:r>
                  <w:rPr>
                    <w:b/>
                    <w:bCs/>
                  </w:rPr>
                  <w:t>Project Management</w:t>
                </w:r>
              </w:p>
            </w:tc>
            <w:sdt>
              <w:sdtPr>
                <w:rPr>
                  <w:b/>
                  <w:bCs/>
                </w:rPr>
                <w:id w:val="211909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84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551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Aquatic / Wetlands</w:t>
                </w:r>
              </w:p>
            </w:tc>
            <w:sdt>
              <w:sdtPr>
                <w:rPr>
                  <w:b/>
                  <w:bCs/>
                </w:rPr>
                <w:id w:val="7442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71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81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Hydrology</w:t>
                </w:r>
              </w:p>
            </w:tc>
            <w:sdt>
              <w:sdtPr>
                <w:rPr>
                  <w:b/>
                  <w:bCs/>
                </w:rPr>
                <w:id w:val="33912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36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</w:tr>
          <w:tr w:rsidR="007C6843" w:rsidTr="00321591">
            <w:tc>
              <w:tcPr>
                <w:tcW w:w="308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permStart w:id="474359934" w:edGrp="everyone" w:colFirst="5" w:colLast="5"/>
                <w:permStart w:id="338247694" w:edGrp="everyone" w:colFirst="3" w:colLast="3"/>
                <w:permStart w:id="462436309" w:edGrp="everyone" w:colFirst="1" w:colLast="1"/>
                <w:permEnd w:id="232677886"/>
                <w:permEnd w:id="1999649434"/>
                <w:permEnd w:id="1931440728"/>
                <w:r>
                  <w:rPr>
                    <w:b/>
                    <w:bCs/>
                  </w:rPr>
                  <w:t>Environmental Audits</w:t>
                </w:r>
              </w:p>
            </w:tc>
            <w:sdt>
              <w:sdtPr>
                <w:rPr>
                  <w:b/>
                  <w:bCs/>
                </w:rPr>
                <w:id w:val="-49149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84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551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Climate Change</w:t>
                </w:r>
              </w:p>
            </w:tc>
            <w:sdt>
              <w:sdtPr>
                <w:rPr>
                  <w:b/>
                  <w:bCs/>
                </w:rPr>
                <w:id w:val="214276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71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81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Marine and Coastal</w:t>
                </w:r>
              </w:p>
            </w:tc>
            <w:sdt>
              <w:sdtPr>
                <w:rPr>
                  <w:b/>
                  <w:bCs/>
                </w:rPr>
                <w:id w:val="-99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36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</w:tr>
          <w:tr w:rsidR="007C6843" w:rsidTr="00321591">
            <w:tc>
              <w:tcPr>
                <w:tcW w:w="308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permStart w:id="1377521010" w:edGrp="everyone" w:colFirst="5" w:colLast="5"/>
                <w:permStart w:id="1583745546" w:edGrp="everyone" w:colFirst="3" w:colLast="3"/>
                <w:permStart w:id="1720199306" w:edGrp="everyone" w:colFirst="1" w:colLast="1"/>
                <w:permEnd w:id="474359934"/>
                <w:permEnd w:id="338247694"/>
                <w:permEnd w:id="462436309"/>
                <w:r>
                  <w:rPr>
                    <w:b/>
                    <w:bCs/>
                  </w:rPr>
                  <w:t>Catchment management</w:t>
                </w:r>
              </w:p>
            </w:tc>
            <w:sdt>
              <w:sdtPr>
                <w:rPr>
                  <w:b/>
                  <w:bCs/>
                </w:rPr>
                <w:id w:val="3008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84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551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Conservation</w:t>
                </w:r>
              </w:p>
            </w:tc>
            <w:sdt>
              <w:sdtPr>
                <w:rPr>
                  <w:b/>
                  <w:bCs/>
                </w:rPr>
                <w:id w:val="-16394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71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81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Data Management and Analysis</w:t>
                </w:r>
              </w:p>
            </w:tc>
            <w:sdt>
              <w:sdtPr>
                <w:rPr>
                  <w:b/>
                  <w:bCs/>
                </w:rPr>
                <w:id w:val="-16615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36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</w:tr>
          <w:tr w:rsidR="007C6843" w:rsidTr="00321591">
            <w:tc>
              <w:tcPr>
                <w:tcW w:w="308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permStart w:id="1689395407" w:edGrp="everyone" w:colFirst="5" w:colLast="5"/>
                <w:permStart w:id="1511604353" w:edGrp="everyone" w:colFirst="3" w:colLast="3"/>
                <w:permStart w:id="1187136077" w:edGrp="everyone" w:colFirst="1" w:colLast="1"/>
                <w:permEnd w:id="1377521010"/>
                <w:permEnd w:id="1583745546"/>
                <w:permEnd w:id="1720199306"/>
                <w:r>
                  <w:rPr>
                    <w:b/>
                    <w:bCs/>
                  </w:rPr>
                  <w:t>Environmental Management Systems (EMS)</w:t>
                </w:r>
              </w:p>
            </w:tc>
            <w:sdt>
              <w:sdtPr>
                <w:rPr>
                  <w:b/>
                  <w:bCs/>
                </w:rPr>
                <w:id w:val="57648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84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551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Marine Ecology (Fauna and Flora)</w:t>
                </w:r>
              </w:p>
            </w:tc>
            <w:sdt>
              <w:sdtPr>
                <w:rPr>
                  <w:b/>
                  <w:bCs/>
                </w:rPr>
                <w:id w:val="-173615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71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81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Remote Sensing / GIS analysis</w:t>
                </w:r>
              </w:p>
            </w:tc>
            <w:sdt>
              <w:sdtPr>
                <w:rPr>
                  <w:b/>
                  <w:bCs/>
                </w:rPr>
                <w:id w:val="-53697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36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</w:tr>
          <w:tr w:rsidR="007C6843" w:rsidTr="00321591">
            <w:tc>
              <w:tcPr>
                <w:tcW w:w="308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permStart w:id="1276927757" w:edGrp="everyone" w:colFirst="5" w:colLast="5"/>
                <w:permStart w:id="980694897" w:edGrp="everyone" w:colFirst="3" w:colLast="3"/>
                <w:permStart w:id="1852720775" w:edGrp="everyone" w:colFirst="1" w:colLast="1"/>
                <w:permEnd w:id="1689395407"/>
                <w:permEnd w:id="1511604353"/>
                <w:permEnd w:id="1187136077"/>
                <w:r>
                  <w:rPr>
                    <w:b/>
                    <w:bCs/>
                  </w:rPr>
                  <w:t xml:space="preserve">Rehabilitation </w:t>
                </w:r>
              </w:p>
            </w:tc>
            <w:sdt>
              <w:sdtPr>
                <w:rPr>
                  <w:b/>
                  <w:bCs/>
                </w:rPr>
                <w:id w:val="198550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84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551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Subterranean Fauna</w:t>
                </w:r>
              </w:p>
            </w:tc>
            <w:sdt>
              <w:sdtPr>
                <w:rPr>
                  <w:b/>
                  <w:bCs/>
                </w:rPr>
                <w:id w:val="123874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71" w:type="dxa"/>
                  </w:tcPr>
                  <w:p w:rsidR="007C6843" w:rsidRDefault="003D144F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  <w:tc>
              <w:tcPr>
                <w:tcW w:w="2815" w:type="dxa"/>
              </w:tcPr>
              <w:p w:rsidR="007C6843" w:rsidRDefault="007C6843" w:rsidP="00321591">
                <w:pPr>
                  <w:spacing w:after="200"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Stakeholder consultation</w:t>
                </w:r>
              </w:p>
            </w:tc>
            <w:sdt>
              <w:sdtPr>
                <w:rPr>
                  <w:b/>
                  <w:bCs/>
                </w:rPr>
                <w:id w:val="72110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236" w:type="dxa"/>
                  </w:tcPr>
                  <w:p w:rsidR="007C6843" w:rsidRDefault="00EB3FB5" w:rsidP="00321591">
                    <w:pPr>
                      <w:spacing w:after="200" w:line="276" w:lineRule="auto"/>
                      <w:rPr>
                        <w:b/>
                        <w:bCs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p>
                </w:tc>
              </w:sdtContent>
            </w:sdt>
          </w:tr>
        </w:tbl>
        <w:permEnd w:id="1276927757"/>
        <w:permEnd w:id="980694897"/>
        <w:permEnd w:id="1852720775"/>
        <w:p w:rsidR="007C6843" w:rsidRPr="00321591" w:rsidRDefault="00321591">
          <w:pPr>
            <w:spacing w:after="200" w:line="276" w:lineRule="auto"/>
            <w:rPr>
              <w:bCs/>
            </w:rPr>
          </w:pPr>
          <w:r w:rsidRPr="00321591">
            <w:rPr>
              <w:bCs/>
            </w:rPr>
            <w:t>Please select the Specialist Services you wish to apply for:</w:t>
          </w:r>
          <w:bookmarkStart w:id="6" w:name="_GoBack"/>
          <w:bookmarkEnd w:id="6"/>
          <w:r w:rsidR="007C6843" w:rsidRPr="00321591">
            <w:rPr>
              <w:bCs/>
            </w:rPr>
            <w:br w:type="page"/>
          </w:r>
        </w:p>
        <w:p w:rsidR="007C6843" w:rsidRDefault="007C6843"/>
        <w:p w:rsidR="00321591" w:rsidRDefault="00321591"/>
        <w:tbl>
          <w:tblPr>
            <w:tblpPr w:leftFromText="180" w:rightFromText="180" w:vertAnchor="text" w:tblpXSpec="inside" w:tblpY="1"/>
            <w:tblOverlap w:val="never"/>
            <w:tblW w:w="9360" w:type="dxa"/>
            <w:tblLayout w:type="fixed"/>
            <w:tblLook w:val="0000" w:firstRow="0" w:lastRow="0" w:firstColumn="0" w:lastColumn="0" w:noHBand="0" w:noVBand="0"/>
          </w:tblPr>
          <w:tblGrid>
            <w:gridCol w:w="9360"/>
          </w:tblGrid>
          <w:tr w:rsidR="00870302" w:rsidRPr="001216B8" w:rsidTr="00E546E1">
            <w:trPr>
              <w:trHeight w:val="2283"/>
            </w:trPr>
            <w:tc>
              <w:tcPr>
                <w:tcW w:w="9360" w:type="dxa"/>
              </w:tcPr>
              <w:p w:rsidR="00870302" w:rsidRPr="004B31DA" w:rsidRDefault="00870302" w:rsidP="007C6843">
                <w:pPr>
                  <w:pStyle w:val="Title"/>
                  <w:rPr>
                    <w:rFonts w:ascii="Arial" w:hAnsi="Arial" w:cs="Arial"/>
                    <w:sz w:val="36"/>
                  </w:rPr>
                </w:pPr>
                <w:r w:rsidRPr="004B31DA">
                  <w:rPr>
                    <w:rFonts w:ascii="Arial" w:hAnsi="Arial" w:cs="Arial"/>
                    <w:sz w:val="36"/>
                  </w:rPr>
                  <w:t>Application Details Required</w:t>
                </w:r>
              </w:p>
              <w:p w:rsidR="00870302" w:rsidRDefault="00870302" w:rsidP="004B31DA">
                <w:pPr>
                  <w:pStyle w:val="Title"/>
                  <w:jc w:val="both"/>
                  <w:rPr>
                    <w:rFonts w:ascii="Arial" w:hAnsi="Arial" w:cs="Arial"/>
                    <w:b w:val="0"/>
                    <w:sz w:val="28"/>
                  </w:rPr>
                </w:pPr>
              </w:p>
              <w:p w:rsidR="00ED53D5" w:rsidRPr="00CD56B9" w:rsidRDefault="00ED53D5" w:rsidP="004B31DA">
                <w:pPr>
                  <w:pStyle w:val="Title"/>
                  <w:jc w:val="both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</w:p>
              <w:p w:rsidR="00870302" w:rsidRPr="004B31DA" w:rsidRDefault="008E5604" w:rsidP="004B31DA">
                <w:pPr>
                  <w:pStyle w:val="Heading2"/>
                  <w:framePr w:hSpace="0" w:wrap="auto" w:vAnchor="margin" w:xAlign="left" w:yAlign="inline"/>
                  <w:suppressOverlap w:val="0"/>
                  <w:jc w:val="both"/>
                </w:pPr>
                <w:r w:rsidRPr="004B31DA">
                  <w:t xml:space="preserve">Summary of </w:t>
                </w:r>
                <w:r w:rsidR="00870302" w:rsidRPr="004B31DA">
                  <w:t xml:space="preserve">ECA Specialist skills </w:t>
                </w:r>
              </w:p>
              <w:p w:rsidR="00870302" w:rsidRPr="004B31DA" w:rsidRDefault="00870302" w:rsidP="004B31DA">
                <w:pPr>
                  <w:pStyle w:val="Para0"/>
                  <w:numPr>
                    <w:ilvl w:val="0"/>
                    <w:numId w:val="9"/>
                  </w:numPr>
                  <w:ind w:left="426"/>
                  <w:jc w:val="both"/>
                  <w:rPr>
                    <w:rFonts w:cs="Arial"/>
                    <w:sz w:val="22"/>
                  </w:rPr>
                </w:pPr>
                <w:r w:rsidRPr="004B31DA">
                  <w:rPr>
                    <w:rFonts w:cs="Arial"/>
                    <w:sz w:val="22"/>
                    <w:szCs w:val="22"/>
                  </w:rPr>
                  <w:t xml:space="preserve">Must meet the criteria detailed in Table 1 for </w:t>
                </w:r>
                <w:r w:rsidR="002A39EE">
                  <w:rPr>
                    <w:rFonts w:cs="Arial"/>
                    <w:sz w:val="22"/>
                    <w:szCs w:val="22"/>
                  </w:rPr>
                  <w:t>the</w:t>
                </w:r>
                <w:r w:rsidR="002A39EE" w:rsidRPr="004B31DA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Pr="004B31DA">
                  <w:rPr>
                    <w:rFonts w:cs="Arial"/>
                    <w:sz w:val="22"/>
                    <w:szCs w:val="22"/>
                  </w:rPr>
                  <w:t xml:space="preserve">discipline </w:t>
                </w:r>
                <w:r w:rsidR="002A39EE">
                  <w:rPr>
                    <w:rFonts w:cs="Arial"/>
                    <w:sz w:val="22"/>
                    <w:szCs w:val="22"/>
                  </w:rPr>
                  <w:t>for</w:t>
                </w:r>
                <w:r w:rsidRPr="004B31DA">
                  <w:rPr>
                    <w:rFonts w:cs="Arial"/>
                    <w:sz w:val="22"/>
                    <w:szCs w:val="22"/>
                  </w:rPr>
                  <w:t xml:space="preserve"> which </w:t>
                </w:r>
                <w:r w:rsidR="002A39EE">
                  <w:rPr>
                    <w:rFonts w:cs="Arial"/>
                    <w:sz w:val="22"/>
                    <w:szCs w:val="22"/>
                  </w:rPr>
                  <w:t xml:space="preserve">you </w:t>
                </w:r>
                <w:r w:rsidRPr="004B31DA">
                  <w:rPr>
                    <w:rFonts w:cs="Arial"/>
                    <w:sz w:val="22"/>
                    <w:szCs w:val="22"/>
                  </w:rPr>
                  <w:t xml:space="preserve">are </w:t>
                </w:r>
                <w:r w:rsidR="002A39EE">
                  <w:rPr>
                    <w:rFonts w:cs="Arial"/>
                    <w:sz w:val="22"/>
                    <w:szCs w:val="22"/>
                  </w:rPr>
                  <w:t xml:space="preserve">seeking </w:t>
                </w:r>
                <w:r w:rsidRPr="004B31DA">
                  <w:rPr>
                    <w:rFonts w:cs="Arial"/>
                    <w:sz w:val="22"/>
                    <w:szCs w:val="22"/>
                  </w:rPr>
                  <w:t>specialist</w:t>
                </w:r>
                <w:r w:rsidR="002A39EE">
                  <w:rPr>
                    <w:rFonts w:cs="Arial"/>
                    <w:sz w:val="22"/>
                    <w:szCs w:val="22"/>
                  </w:rPr>
                  <w:t xml:space="preserve"> registration</w:t>
                </w:r>
                <w:r w:rsidRPr="004B31DA"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  <w:p w:rsidR="00870302" w:rsidRPr="004B31DA" w:rsidRDefault="00870302" w:rsidP="004B31DA">
                <w:pPr>
                  <w:pStyle w:val="Para0"/>
                  <w:numPr>
                    <w:ilvl w:val="0"/>
                    <w:numId w:val="9"/>
                  </w:numPr>
                  <w:ind w:left="426"/>
                  <w:jc w:val="both"/>
                  <w:rPr>
                    <w:rFonts w:cs="Arial"/>
                    <w:sz w:val="22"/>
                  </w:rPr>
                </w:pPr>
                <w:r w:rsidRPr="004B31DA">
                  <w:rPr>
                    <w:rFonts w:cs="Arial"/>
                    <w:sz w:val="22"/>
                    <w:szCs w:val="22"/>
                  </w:rPr>
                  <w:t>Have at least five years</w:t>
                </w:r>
                <w:r w:rsidR="00ED53D5">
                  <w:rPr>
                    <w:rFonts w:cs="Arial"/>
                    <w:sz w:val="22"/>
                    <w:szCs w:val="22"/>
                  </w:rPr>
                  <w:t>’</w:t>
                </w:r>
                <w:r w:rsidRPr="004B31DA">
                  <w:rPr>
                    <w:rFonts w:cs="Arial"/>
                    <w:sz w:val="22"/>
                    <w:szCs w:val="22"/>
                  </w:rPr>
                  <w:t xml:space="preserve"> experience in </w:t>
                </w:r>
                <w:r w:rsidR="002A39EE">
                  <w:rPr>
                    <w:rFonts w:cs="Arial"/>
                    <w:sz w:val="22"/>
                    <w:szCs w:val="22"/>
                  </w:rPr>
                  <w:t>that</w:t>
                </w:r>
                <w:r w:rsidR="002A39EE" w:rsidRPr="004B31DA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Pr="004B31DA">
                  <w:rPr>
                    <w:rFonts w:cs="Arial"/>
                    <w:sz w:val="22"/>
                    <w:szCs w:val="22"/>
                  </w:rPr>
                  <w:t xml:space="preserve">discipline </w:t>
                </w:r>
              </w:p>
              <w:p w:rsidR="00870302" w:rsidRPr="00ED53D5" w:rsidRDefault="00870302" w:rsidP="004B31DA">
                <w:pPr>
                  <w:pStyle w:val="Para0"/>
                  <w:numPr>
                    <w:ilvl w:val="0"/>
                    <w:numId w:val="9"/>
                  </w:numPr>
                  <w:ind w:left="426"/>
                  <w:jc w:val="both"/>
                  <w:rPr>
                    <w:rFonts w:cs="Arial"/>
                    <w:sz w:val="22"/>
                  </w:rPr>
                </w:pPr>
                <w:r w:rsidRPr="004B31DA">
                  <w:rPr>
                    <w:rFonts w:cs="Arial"/>
                    <w:sz w:val="22"/>
                    <w:szCs w:val="22"/>
                  </w:rPr>
                  <w:t xml:space="preserve">Can demonstrate at least four projects in which services related to the discipline were performed as a major part of the four projects. </w:t>
                </w:r>
                <w:r w:rsidR="00ED53D5" w:rsidRPr="00ED53D5">
                  <w:rPr>
                    <w:iCs/>
                  </w:rPr>
                  <w:t>A project may only be used as support for specialist service nomination where the discipline area constitutes &gt;40% of the project.</w:t>
                </w:r>
                <w:r w:rsidRPr="00ED53D5"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  <w:p w:rsidR="00870302" w:rsidRPr="004B31DA" w:rsidRDefault="00870302" w:rsidP="004B31DA">
                <w:pPr>
                  <w:pStyle w:val="Para0"/>
                  <w:numPr>
                    <w:ilvl w:val="0"/>
                    <w:numId w:val="9"/>
                  </w:numPr>
                  <w:ind w:left="426"/>
                  <w:jc w:val="both"/>
                  <w:rPr>
                    <w:rFonts w:cs="Arial"/>
                    <w:sz w:val="22"/>
                  </w:rPr>
                </w:pPr>
                <w:r w:rsidRPr="004B31DA">
                  <w:rPr>
                    <w:rFonts w:cs="Arial"/>
                    <w:sz w:val="22"/>
                    <w:szCs w:val="22"/>
                  </w:rPr>
                  <w:t xml:space="preserve">Have access to the required equipment to collect data for the service (traps for fauna surveys etc), as applicable to the discipline </w:t>
                </w:r>
              </w:p>
              <w:p w:rsidR="00870302" w:rsidRPr="004B31DA" w:rsidRDefault="00870302" w:rsidP="004B31DA">
                <w:pPr>
                  <w:pStyle w:val="Para0"/>
                  <w:numPr>
                    <w:ilvl w:val="0"/>
                    <w:numId w:val="9"/>
                  </w:numPr>
                  <w:ind w:left="426"/>
                  <w:jc w:val="both"/>
                  <w:rPr>
                    <w:rFonts w:cs="Arial"/>
                    <w:sz w:val="22"/>
                  </w:rPr>
                </w:pPr>
                <w:r w:rsidRPr="004B31DA">
                  <w:rPr>
                    <w:rFonts w:cs="Arial"/>
                    <w:sz w:val="22"/>
                    <w:szCs w:val="22"/>
                  </w:rPr>
                  <w:t>If required qualifications are not available then references from at least two</w:t>
                </w:r>
                <w:r w:rsidR="00ED53D5">
                  <w:rPr>
                    <w:rFonts w:cs="Arial"/>
                    <w:sz w:val="22"/>
                    <w:szCs w:val="22"/>
                  </w:rPr>
                  <w:t xml:space="preserve"> industry recognised</w:t>
                </w:r>
                <w:r w:rsidRPr="004B31DA">
                  <w:rPr>
                    <w:rFonts w:cs="Arial"/>
                    <w:sz w:val="22"/>
                    <w:szCs w:val="22"/>
                  </w:rPr>
                  <w:t xml:space="preserve"> specialists in the field, confirming the service by the individual is to a satisfactory level. </w:t>
                </w:r>
              </w:p>
              <w:p w:rsidR="00E230E6" w:rsidRPr="004B31DA" w:rsidRDefault="00E230E6" w:rsidP="004B31DA">
                <w:pPr>
                  <w:pStyle w:val="Para0"/>
                  <w:numPr>
                    <w:ilvl w:val="0"/>
                    <w:numId w:val="9"/>
                  </w:numPr>
                  <w:ind w:left="426"/>
                  <w:jc w:val="both"/>
                  <w:rPr>
                    <w:rFonts w:cs="Arial"/>
                    <w:sz w:val="22"/>
                  </w:rPr>
                </w:pPr>
                <w:r w:rsidRPr="004B31DA">
                  <w:rPr>
                    <w:rFonts w:cs="Arial"/>
                    <w:sz w:val="22"/>
                    <w:szCs w:val="22"/>
                  </w:rPr>
                  <w:t>If the particular discipline has associated</w:t>
                </w:r>
                <w:r w:rsidR="004B31DA" w:rsidRPr="004B31DA">
                  <w:rPr>
                    <w:rFonts w:cs="Arial"/>
                    <w:sz w:val="22"/>
                    <w:szCs w:val="22"/>
                  </w:rPr>
                  <w:t xml:space="preserve"> scientific literature and the p</w:t>
                </w:r>
                <w:r w:rsidRPr="004B31DA">
                  <w:rPr>
                    <w:rFonts w:cs="Arial"/>
                    <w:sz w:val="22"/>
                    <w:szCs w:val="22"/>
                  </w:rPr>
                  <w:t xml:space="preserve">ractitioner has published papers or contributed to development of the discipline in other ways, this will enhance the application to be recognised as a specialist. </w:t>
                </w:r>
              </w:p>
              <w:p w:rsidR="00E230E6" w:rsidRDefault="002A39EE" w:rsidP="004B31DA">
                <w:pPr>
                  <w:pStyle w:val="Para0"/>
                  <w:numPr>
                    <w:ilvl w:val="0"/>
                    <w:numId w:val="9"/>
                  </w:numPr>
                  <w:ind w:left="426"/>
                  <w:jc w:val="both"/>
                  <w:rPr>
                    <w:rFonts w:cs="Arial"/>
                  </w:rPr>
                </w:pPr>
                <w:r>
                  <w:rPr>
                    <w:rFonts w:cs="Arial"/>
                    <w:sz w:val="22"/>
                    <w:szCs w:val="22"/>
                  </w:rPr>
                  <w:t>The</w:t>
                </w:r>
                <w:r w:rsidRPr="004B31DA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E230E6" w:rsidRPr="004B31DA">
                  <w:rPr>
                    <w:rFonts w:cs="Arial"/>
                    <w:sz w:val="22"/>
                    <w:szCs w:val="22"/>
                  </w:rPr>
                  <w:t>discipline nominated must com</w:t>
                </w:r>
                <w:r w:rsidR="004B31DA" w:rsidRPr="004B31DA">
                  <w:rPr>
                    <w:rFonts w:cs="Arial"/>
                    <w:sz w:val="22"/>
                    <w:szCs w:val="22"/>
                  </w:rPr>
                  <w:t>prise a major component of the p</w:t>
                </w:r>
                <w:r w:rsidR="00E230E6" w:rsidRPr="004B31DA">
                  <w:rPr>
                    <w:rFonts w:cs="Arial"/>
                    <w:sz w:val="22"/>
                    <w:szCs w:val="22"/>
                  </w:rPr>
                  <w:t>ractitioner’s main consulting role</w:t>
                </w:r>
                <w:r w:rsidR="00E230E6" w:rsidRPr="004B31DA">
                  <w:rPr>
                    <w:rFonts w:cs="Arial"/>
                  </w:rPr>
                  <w:t>.</w:t>
                </w:r>
              </w:p>
              <w:p w:rsidR="002A39EE" w:rsidRPr="004B31DA" w:rsidRDefault="002A39EE" w:rsidP="004B31DA">
                <w:pPr>
                  <w:pStyle w:val="Para0"/>
                  <w:numPr>
                    <w:ilvl w:val="0"/>
                    <w:numId w:val="9"/>
                  </w:numPr>
                  <w:ind w:left="426"/>
                  <w:jc w:val="both"/>
                  <w:rPr>
                    <w:rFonts w:cs="Arial"/>
                  </w:rPr>
                </w:pPr>
                <w:r>
                  <w:rPr>
                    <w:rFonts w:cs="Arial"/>
                    <w:sz w:val="22"/>
                    <w:szCs w:val="22"/>
                  </w:rPr>
                  <w:t>ECA considers it unlikely that any one consultant can legitimately make claim to more than four specialist services</w:t>
                </w:r>
                <w:r w:rsidR="00ED53D5">
                  <w:rPr>
                    <w:rFonts w:cs="Arial"/>
                    <w:sz w:val="22"/>
                    <w:szCs w:val="22"/>
                  </w:rPr>
                  <w:t>, however will consider each application on its merit</w:t>
                </w:r>
                <w:r>
                  <w:rPr>
                    <w:rFonts w:cs="Arial"/>
                    <w:sz w:val="22"/>
                    <w:szCs w:val="22"/>
                  </w:rPr>
                  <w:t>.</w:t>
                </w:r>
              </w:p>
              <w:p w:rsidR="00870302" w:rsidRPr="004B31DA" w:rsidRDefault="00870302" w:rsidP="004B31DA">
                <w:pPr>
                  <w:pStyle w:val="Title"/>
                  <w:jc w:val="both"/>
                  <w:rPr>
                    <w:rFonts w:ascii="Arial" w:hAnsi="Arial" w:cs="Arial"/>
                    <w:b w:val="0"/>
                    <w:sz w:val="24"/>
                  </w:rPr>
                </w:pPr>
              </w:p>
              <w:p w:rsidR="00870302" w:rsidRPr="004B31DA" w:rsidRDefault="00870302" w:rsidP="004B31DA">
                <w:pPr>
                  <w:pStyle w:val="Heading2"/>
                  <w:framePr w:hSpace="0" w:wrap="auto" w:vAnchor="margin" w:xAlign="left" w:yAlign="inline"/>
                  <w:suppressOverlap w:val="0"/>
                  <w:jc w:val="both"/>
                </w:pPr>
                <w:r w:rsidRPr="004B31DA">
                  <w:t xml:space="preserve">The following should be noted </w:t>
                </w:r>
                <w:r w:rsidR="008E5604" w:rsidRPr="004B31DA">
                  <w:t>when filling out this form</w:t>
                </w:r>
                <w:r w:rsidRPr="004B31DA">
                  <w:t>:</w:t>
                </w:r>
              </w:p>
              <w:p w:rsidR="00870302" w:rsidRPr="004B31DA" w:rsidRDefault="00870302" w:rsidP="004B31DA">
                <w:pPr>
                  <w:pStyle w:val="Title"/>
                  <w:jc w:val="both"/>
                  <w:rPr>
                    <w:rFonts w:ascii="Arial" w:hAnsi="Arial" w:cs="Arial"/>
                    <w:b w:val="0"/>
                    <w:sz w:val="24"/>
                  </w:rPr>
                </w:pPr>
              </w:p>
              <w:p w:rsidR="00870302" w:rsidRPr="004B31DA" w:rsidRDefault="00870302" w:rsidP="00230DCF">
                <w:pPr>
                  <w:pStyle w:val="Title"/>
                  <w:numPr>
                    <w:ilvl w:val="0"/>
                    <w:numId w:val="2"/>
                  </w:numPr>
                  <w:spacing w:after="240"/>
                  <w:ind w:left="426" w:hanging="357"/>
                  <w:jc w:val="both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The ECA expects that the onus is on the applicant to adequately demonstrate specialist-level competency.  </w:t>
                </w:r>
                <w:r w:rsidR="004B31DA" w:rsidRPr="004B31DA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The </w:t>
                </w:r>
                <w:r w:rsidR="004B31DA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a</w:t>
                </w:r>
                <w:r w:rsidRPr="004B31DA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pplication should ensure all the particulars required below and in the following page be provided and </w:t>
                </w:r>
                <w:r w:rsidRPr="004B31DA">
                  <w:rPr>
                    <w:rFonts w:ascii="Arial" w:hAnsi="Arial" w:cs="Arial"/>
                    <w:b w:val="0"/>
                    <w:i/>
                    <w:color w:val="FF0000"/>
                    <w:sz w:val="22"/>
                    <w:szCs w:val="22"/>
                  </w:rPr>
                  <w:t>numbered</w:t>
                </w:r>
                <w:r w:rsidRPr="004B31DA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so the </w:t>
                </w:r>
                <w:r w:rsidR="004B31DA" w:rsidRPr="004B31DA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application can be correctly ass</w:t>
                </w:r>
                <w:r w:rsidRPr="004B31DA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essed</w:t>
                </w:r>
              </w:p>
              <w:p w:rsidR="00870302" w:rsidRPr="004B31DA" w:rsidRDefault="00870302" w:rsidP="00230DCF">
                <w:pPr>
                  <w:pStyle w:val="Title"/>
                  <w:numPr>
                    <w:ilvl w:val="0"/>
                    <w:numId w:val="2"/>
                  </w:numPr>
                  <w:spacing w:after="240"/>
                  <w:ind w:left="426" w:hanging="357"/>
                  <w:jc w:val="both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>Details required for the particular specialist service being sought are on the next page and evidence of experience should support these items</w:t>
                </w:r>
              </w:p>
              <w:p w:rsidR="00870302" w:rsidRPr="004B31DA" w:rsidRDefault="00870302" w:rsidP="00230DCF">
                <w:pPr>
                  <w:pStyle w:val="Title"/>
                  <w:numPr>
                    <w:ilvl w:val="0"/>
                    <w:numId w:val="2"/>
                  </w:numPr>
                  <w:ind w:left="426" w:hanging="357"/>
                  <w:jc w:val="both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>Project(s) are to be fully named and the role the particular service being sought by the applicant in the project detailed in terms of</w:t>
                </w:r>
                <w:r w:rsidR="00455DF5">
                  <w:rPr>
                    <w:rFonts w:ascii="Arial" w:hAnsi="Arial" w:cs="Arial"/>
                    <w:b w:val="0"/>
                    <w:sz w:val="22"/>
                    <w:szCs w:val="22"/>
                  </w:rPr>
                  <w:t>:</w:t>
                </w:r>
                <w:r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</w:t>
                </w:r>
              </w:p>
              <w:p w:rsidR="00870302" w:rsidRPr="004B31DA" w:rsidRDefault="00870302" w:rsidP="00230DCF">
                <w:pPr>
                  <w:pStyle w:val="Title"/>
                  <w:numPr>
                    <w:ilvl w:val="1"/>
                    <w:numId w:val="2"/>
                  </w:numPr>
                  <w:ind w:left="851" w:hanging="357"/>
                  <w:jc w:val="both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>% of the project the service constituted.</w:t>
                </w:r>
              </w:p>
              <w:p w:rsidR="00870302" w:rsidRPr="004B31DA" w:rsidRDefault="00870302" w:rsidP="00230DCF">
                <w:pPr>
                  <w:pStyle w:val="Title"/>
                  <w:numPr>
                    <w:ilvl w:val="1"/>
                    <w:numId w:val="2"/>
                  </w:numPr>
                  <w:ind w:left="851" w:hanging="357"/>
                  <w:jc w:val="both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>The role the applicant had in carrying out that service as it relates to the specific expected qualifications and experien</w:t>
                </w:r>
                <w:r w:rsidR="00455DF5">
                  <w:rPr>
                    <w:rFonts w:ascii="Arial" w:hAnsi="Arial" w:cs="Arial"/>
                    <w:b w:val="0"/>
                    <w:sz w:val="22"/>
                    <w:szCs w:val="22"/>
                  </w:rPr>
                  <w:t>ce detailed for the particular specialist d</w:t>
                </w:r>
                <w:r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>isciplines in Table 1</w:t>
                </w:r>
                <w:r w:rsidR="00455DF5">
                  <w:rPr>
                    <w:rFonts w:ascii="Arial" w:hAnsi="Arial" w:cs="Arial"/>
                    <w:b w:val="0"/>
                    <w:sz w:val="22"/>
                    <w:szCs w:val="22"/>
                  </w:rPr>
                  <w:t>.</w:t>
                </w:r>
              </w:p>
              <w:p w:rsidR="00870302" w:rsidRPr="004B31DA" w:rsidRDefault="00870302" w:rsidP="00230DCF">
                <w:pPr>
                  <w:pStyle w:val="Title"/>
                  <w:numPr>
                    <w:ilvl w:val="1"/>
                    <w:numId w:val="2"/>
                  </w:numPr>
                  <w:ind w:left="851" w:hanging="357"/>
                  <w:jc w:val="both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>The name and contact of the client for whom the work was carried out for.</w:t>
                </w:r>
                <w:r w:rsidR="00455DF5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If this is </w:t>
                </w:r>
                <w:r w:rsidR="00455DF5">
                  <w:rPr>
                    <w:rFonts w:ascii="Arial" w:hAnsi="Arial" w:cs="Arial"/>
                    <w:b w:val="0"/>
                    <w:sz w:val="22"/>
                    <w:szCs w:val="22"/>
                  </w:rPr>
                  <w:lastRenderedPageBreak/>
                  <w:t>confidential, this should be noted accordingly.</w:t>
                </w:r>
              </w:p>
              <w:p w:rsidR="00870302" w:rsidRPr="004B31DA" w:rsidRDefault="00455DF5" w:rsidP="00230DCF">
                <w:pPr>
                  <w:pStyle w:val="Title"/>
                  <w:numPr>
                    <w:ilvl w:val="1"/>
                    <w:numId w:val="2"/>
                  </w:numPr>
                  <w:ind w:left="851" w:hanging="357"/>
                  <w:jc w:val="both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Description of the deliverable(s)</w:t>
                </w:r>
                <w:r w:rsidR="00870302"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provided as an outcome</w:t>
                </w:r>
                <w:r w:rsidR="00870302"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of </w:t>
                </w:r>
                <w:r w:rsidR="00870302"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>the project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.</w:t>
                </w:r>
              </w:p>
              <w:p w:rsidR="00870302" w:rsidRPr="004B31DA" w:rsidRDefault="000B5F95" w:rsidP="00230DCF">
                <w:pPr>
                  <w:pStyle w:val="Title"/>
                  <w:numPr>
                    <w:ilvl w:val="0"/>
                    <w:numId w:val="2"/>
                  </w:numPr>
                  <w:spacing w:before="240" w:after="240"/>
                  <w:ind w:left="426" w:hanging="357"/>
                  <w:jc w:val="both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Document the formal qualifications obtained in the s</w:t>
                </w:r>
                <w:r w:rsidR="00455DF5">
                  <w:rPr>
                    <w:rFonts w:ascii="Arial" w:hAnsi="Arial" w:cs="Arial"/>
                    <w:b w:val="0"/>
                    <w:sz w:val="22"/>
                    <w:szCs w:val="22"/>
                  </w:rPr>
                  <w:t>ervice as well as any discipline</w:t>
                </w:r>
                <w:r w:rsidR="00230DCF">
                  <w:rPr>
                    <w:rFonts w:ascii="Arial" w:hAnsi="Arial" w:cs="Arial"/>
                    <w:b w:val="0"/>
                    <w:sz w:val="22"/>
                    <w:szCs w:val="22"/>
                  </w:rPr>
                  <w:t>-specific</w:t>
                </w:r>
                <w:r w:rsidR="00455DF5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t</w:t>
                </w:r>
                <w:r w:rsidR="00870302"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>raining,</w:t>
                </w:r>
                <w:r w:rsidR="00455DF5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professional conferences</w:t>
                </w:r>
                <w:r w:rsid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>,</w:t>
                </w:r>
                <w:r w:rsidR="00455DF5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</w:t>
                </w:r>
                <w:r w:rsid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>work</w:t>
                </w:r>
                <w:r w:rsidR="00870302"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>shops, etc undertaken or attended</w:t>
                </w:r>
                <w:r w:rsidR="00455DF5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. Particulars of professional training to be provided </w:t>
                </w:r>
                <w:r w:rsidR="00230DCF">
                  <w:rPr>
                    <w:rFonts w:ascii="Arial" w:hAnsi="Arial" w:cs="Arial"/>
                    <w:b w:val="0"/>
                    <w:sz w:val="22"/>
                    <w:szCs w:val="22"/>
                  </w:rPr>
                  <w:t>(≥</w:t>
                </w:r>
                <w:r w:rsidR="00870302"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1 day) </w:t>
                </w:r>
                <w:r w:rsidR="00230DCF">
                  <w:rPr>
                    <w:rFonts w:ascii="Arial" w:hAnsi="Arial" w:cs="Arial"/>
                    <w:b w:val="0"/>
                    <w:sz w:val="22"/>
                    <w:szCs w:val="22"/>
                  </w:rPr>
                  <w:t>including topic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, date</w:t>
                </w:r>
                <w:r w:rsidR="00870302"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, duration and </w:t>
                </w:r>
                <w:r w:rsidR="00230DCF">
                  <w:rPr>
                    <w:rFonts w:ascii="Arial" w:hAnsi="Arial" w:cs="Arial"/>
                    <w:b w:val="0"/>
                    <w:sz w:val="22"/>
                    <w:szCs w:val="22"/>
                  </w:rPr>
                  <w:t>training provider.</w:t>
                </w:r>
              </w:p>
              <w:p w:rsidR="00870302" w:rsidRPr="004B31DA" w:rsidRDefault="00455DF5" w:rsidP="00230DCF">
                <w:pPr>
                  <w:pStyle w:val="Title"/>
                  <w:numPr>
                    <w:ilvl w:val="0"/>
                    <w:numId w:val="2"/>
                  </w:numPr>
                  <w:spacing w:after="240"/>
                  <w:ind w:left="426" w:hanging="357"/>
                  <w:jc w:val="both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If no formal q</w:t>
                </w:r>
                <w:r w:rsidR="00870302"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ualifications 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are </w:t>
                </w:r>
                <w:r w:rsidR="00870302"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available or not obtained, references from 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two</w:t>
                </w:r>
                <w:r w:rsidR="008A63D8"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other specialists in the s</w:t>
                </w:r>
                <w:r w:rsidR="00870302"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>ervice need to be obtained testifying to th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e a</w:t>
                </w:r>
                <w:r w:rsidR="00870302"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>pplicant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’s competence in that service/d</w:t>
                </w:r>
                <w:r w:rsidR="00870302"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>iscipline</w:t>
                </w:r>
              </w:p>
              <w:p w:rsidR="00870302" w:rsidRPr="004B31DA" w:rsidRDefault="00455DF5" w:rsidP="00230DCF">
                <w:pPr>
                  <w:pStyle w:val="Title"/>
                  <w:numPr>
                    <w:ilvl w:val="0"/>
                    <w:numId w:val="2"/>
                  </w:numPr>
                  <w:spacing w:after="240"/>
                  <w:ind w:left="426" w:hanging="357"/>
                  <w:jc w:val="both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Present details of representative public reports, peer reviewed j</w:t>
                </w:r>
                <w:r w:rsidR="00870302" w:rsidRPr="004B31DA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ournal articles, conference papers, written for the particular discipline 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as available.</w:t>
                </w:r>
              </w:p>
              <w:p w:rsidR="00870302" w:rsidRDefault="00870302" w:rsidP="004B31DA">
                <w:pPr>
                  <w:pStyle w:val="Title"/>
                  <w:spacing w:after="240"/>
                  <w:ind w:left="714"/>
                  <w:jc w:val="both"/>
                  <w:rPr>
                    <w:rFonts w:ascii="Arial" w:hAnsi="Arial" w:cs="Arial"/>
                    <w:b w:val="0"/>
                    <w:sz w:val="24"/>
                  </w:rPr>
                </w:pPr>
              </w:p>
              <w:p w:rsidR="000B5F95" w:rsidRPr="004B31DA" w:rsidRDefault="000B5F95" w:rsidP="000B5F95">
                <w:pPr>
                  <w:pStyle w:val="Heading2"/>
                  <w:framePr w:hSpace="0" w:wrap="auto" w:vAnchor="margin" w:xAlign="left" w:yAlign="inline"/>
                  <w:suppressOverlap w:val="0"/>
                  <w:jc w:val="both"/>
                </w:pPr>
                <w:r>
                  <w:t>commitment to code of conduct</w:t>
                </w:r>
              </w:p>
              <w:p w:rsidR="000B5F95" w:rsidRPr="000B5F95" w:rsidRDefault="000B5F95" w:rsidP="000B5F95">
                <w:pPr>
                  <w:pStyle w:val="Para0"/>
                  <w:jc w:val="both"/>
                  <w:rPr>
                    <w:sz w:val="22"/>
                  </w:rPr>
                </w:pPr>
                <w:r w:rsidRPr="000B5F95">
                  <w:rPr>
                    <w:sz w:val="22"/>
                    <w:szCs w:val="22"/>
                  </w:rPr>
                  <w:t xml:space="preserve">The ECA expects all existing and new members, regardless of membership type, to act ethically and professionally in a manner consistent with the ECA’s Code of Conduct. Of particular relevance to this </w:t>
                </w:r>
                <w:r>
                  <w:rPr>
                    <w:sz w:val="22"/>
                    <w:szCs w:val="22"/>
                  </w:rPr>
                  <w:t>application</w:t>
                </w:r>
                <w:r w:rsidRPr="000B5F95">
                  <w:rPr>
                    <w:sz w:val="22"/>
                    <w:szCs w:val="22"/>
                  </w:rPr>
                  <w:t xml:space="preserve"> are the stated expectations that members will:</w:t>
                </w:r>
              </w:p>
              <w:p w:rsidR="000B5F95" w:rsidRPr="000B5F95" w:rsidRDefault="000B5F95" w:rsidP="000B5F95">
                <w:pPr>
                  <w:pStyle w:val="Para0"/>
                  <w:numPr>
                    <w:ilvl w:val="0"/>
                    <w:numId w:val="9"/>
                  </w:numPr>
                  <w:ind w:left="426"/>
                  <w:jc w:val="both"/>
                  <w:rPr>
                    <w:rFonts w:cs="Arial"/>
                    <w:sz w:val="22"/>
                  </w:rPr>
                </w:pPr>
                <w:r w:rsidRPr="000B5F95">
                  <w:rPr>
                    <w:rFonts w:cs="Arial"/>
                    <w:sz w:val="22"/>
                    <w:szCs w:val="22"/>
                  </w:rPr>
                  <w:t>act with honesty and integrity in all professional and business activities</w:t>
                </w:r>
              </w:p>
              <w:p w:rsidR="000B5F95" w:rsidRPr="000B5F95" w:rsidRDefault="000B5F95" w:rsidP="000B5F95">
                <w:pPr>
                  <w:pStyle w:val="Para0"/>
                  <w:numPr>
                    <w:ilvl w:val="0"/>
                    <w:numId w:val="9"/>
                  </w:numPr>
                  <w:ind w:left="426"/>
                  <w:jc w:val="both"/>
                  <w:rPr>
                    <w:rFonts w:cs="Arial"/>
                    <w:sz w:val="22"/>
                  </w:rPr>
                </w:pPr>
                <w:r w:rsidRPr="000B5F95">
                  <w:rPr>
                    <w:rFonts w:cs="Arial"/>
                    <w:sz w:val="22"/>
                    <w:szCs w:val="22"/>
                  </w:rPr>
                  <w:t>uphold the honesty, standing and dignity of the profession in all matters</w:t>
                </w:r>
              </w:p>
              <w:p w:rsidR="000B5F95" w:rsidRPr="000B5F95" w:rsidRDefault="000B5F95" w:rsidP="000B5F95">
                <w:pPr>
                  <w:pStyle w:val="Para0"/>
                  <w:numPr>
                    <w:ilvl w:val="0"/>
                    <w:numId w:val="9"/>
                  </w:numPr>
                  <w:ind w:left="426"/>
                  <w:jc w:val="both"/>
                  <w:rPr>
                    <w:rFonts w:cs="Arial"/>
                    <w:sz w:val="22"/>
                  </w:rPr>
                </w:pPr>
                <w:r w:rsidRPr="000B5F95">
                  <w:rPr>
                    <w:rFonts w:cs="Arial"/>
                    <w:sz w:val="22"/>
                    <w:szCs w:val="22"/>
                  </w:rPr>
                  <w:t>maintain their skills and knowledge throughout their careers</w:t>
                </w:r>
              </w:p>
              <w:p w:rsidR="000B5F95" w:rsidRPr="000B5F95" w:rsidRDefault="000B5F95" w:rsidP="000B5F95">
                <w:pPr>
                  <w:pStyle w:val="Para0"/>
                  <w:numPr>
                    <w:ilvl w:val="0"/>
                    <w:numId w:val="9"/>
                  </w:numPr>
                  <w:ind w:left="426"/>
                  <w:jc w:val="both"/>
                  <w:rPr>
                    <w:rFonts w:cs="Arial"/>
                    <w:sz w:val="22"/>
                  </w:rPr>
                </w:pPr>
                <w:r w:rsidRPr="000B5F95">
                  <w:rPr>
                    <w:rFonts w:cs="Arial"/>
                    <w:sz w:val="22"/>
                    <w:szCs w:val="22"/>
                  </w:rPr>
                  <w:t xml:space="preserve">only practise in areas in which they are competent. </w:t>
                </w:r>
                <w:r w:rsidRPr="000B5F95">
                  <w:rPr>
                    <w:rFonts w:cs="Arial"/>
                    <w:sz w:val="22"/>
                    <w:szCs w:val="22"/>
                  </w:rPr>
                  <w:cr/>
                </w:r>
              </w:p>
              <w:p w:rsidR="000B5F95" w:rsidRPr="000B5F95" w:rsidRDefault="000B5F95" w:rsidP="000B5F95">
                <w:pPr>
                  <w:pStyle w:val="Para0"/>
                  <w:spacing w:before="0"/>
                  <w:rPr>
                    <w:sz w:val="22"/>
                  </w:rPr>
                </w:pPr>
                <w:r w:rsidRPr="000B5F95">
                  <w:rPr>
                    <w:sz w:val="22"/>
                    <w:szCs w:val="22"/>
                  </w:rPr>
                  <w:t xml:space="preserve">The full ECA Code of Conduct is available at </w:t>
                </w:r>
                <w:hyperlink r:id="rId9" w:history="1">
                  <w:r w:rsidRPr="000B5F95">
                    <w:rPr>
                      <w:rStyle w:val="Hyperlink"/>
                      <w:sz w:val="22"/>
                      <w:szCs w:val="22"/>
                    </w:rPr>
                    <w:t>http://www.eca.org.au/attachments/008_CodeOfConduct.pdf</w:t>
                  </w:r>
                </w:hyperlink>
              </w:p>
              <w:p w:rsidR="000B5F95" w:rsidRPr="004B31DA" w:rsidRDefault="000B5F95" w:rsidP="004B31DA">
                <w:pPr>
                  <w:pStyle w:val="Title"/>
                  <w:spacing w:after="240"/>
                  <w:ind w:left="714"/>
                  <w:jc w:val="both"/>
                  <w:rPr>
                    <w:rFonts w:ascii="Arial" w:hAnsi="Arial" w:cs="Arial"/>
                    <w:b w:val="0"/>
                    <w:sz w:val="24"/>
                  </w:rPr>
                </w:pPr>
              </w:p>
            </w:tc>
          </w:tr>
          <w:tr w:rsidR="007A1FE2" w:rsidRPr="001216B8" w:rsidTr="00E546E1">
            <w:trPr>
              <w:trHeight w:val="2283"/>
            </w:trPr>
            <w:tc>
              <w:tcPr>
                <w:tcW w:w="9360" w:type="dxa"/>
              </w:tcPr>
              <w:p w:rsidR="007A1FE2" w:rsidRPr="00904DD7" w:rsidRDefault="00FF6D9A" w:rsidP="004B31DA">
                <w:pPr>
                  <w:pStyle w:val="Title"/>
                  <w:spacing w:after="240"/>
                  <w:jc w:val="both"/>
                  <w:rPr>
                    <w:sz w:val="28"/>
                  </w:rPr>
                </w:pPr>
              </w:p>
            </w:tc>
          </w:tr>
        </w:tbl>
      </w:sdtContent>
    </w:sdt>
    <w:p w:rsidR="00870302" w:rsidRDefault="00870302" w:rsidP="00870302">
      <w:pPr>
        <w:sectPr w:rsidR="00870302" w:rsidSect="00A22740"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70302" w:rsidRPr="004A5511" w:rsidRDefault="00870302" w:rsidP="00870302">
      <w:pPr>
        <w:pStyle w:val="Caption"/>
      </w:pPr>
      <w:bookmarkStart w:id="7" w:name="_Ref438042346"/>
      <w:r w:rsidRPr="004A5511">
        <w:lastRenderedPageBreak/>
        <w:t xml:space="preserve">Table </w:t>
      </w:r>
      <w:r w:rsidR="00FF6D9A">
        <w:fldChar w:fldCharType="begin"/>
      </w:r>
      <w:r w:rsidR="00FF6D9A">
        <w:instrText xml:space="preserve"> SEQ Figure \* ARABIC \s 1 </w:instrText>
      </w:r>
      <w:r w:rsidR="00FF6D9A">
        <w:fldChar w:fldCharType="separate"/>
      </w:r>
      <w:r w:rsidR="007A1FE2">
        <w:rPr>
          <w:noProof/>
        </w:rPr>
        <w:t>1</w:t>
      </w:r>
      <w:r w:rsidR="00FF6D9A">
        <w:rPr>
          <w:noProof/>
        </w:rPr>
        <w:fldChar w:fldCharType="end"/>
      </w:r>
      <w:bookmarkEnd w:id="7"/>
      <w:r w:rsidRPr="004A5511">
        <w:t xml:space="preserve"> : Requirements for ECA members seeking Specialist Services Accreditation</w:t>
      </w:r>
    </w:p>
    <w:p w:rsidR="00870302" w:rsidRDefault="004B31DA" w:rsidP="004B31DA">
      <w:pPr>
        <w:pStyle w:val="Para0"/>
        <w:spacing w:after="240"/>
        <w:rPr>
          <w:i/>
        </w:rPr>
      </w:pPr>
      <w:r w:rsidRPr="00DF128F">
        <w:rPr>
          <w:i/>
        </w:rPr>
        <w:t xml:space="preserve">Note: For each service category, it is expected that qualifications as a professional environmental practitioner are demonstrated </w:t>
      </w:r>
      <w:r w:rsidRPr="00DF128F">
        <w:rPr>
          <w:b/>
          <w:i/>
        </w:rPr>
        <w:t>OR</w:t>
      </w:r>
      <w:r w:rsidRPr="00DF128F">
        <w:rPr>
          <w:i/>
        </w:rPr>
        <w:t xml:space="preserve"> in lieu of qualifications, equivalent experience is to be provided. The ECA expects that the onus is on the applicant to adequately demonstrate specialist-level competency.</w:t>
      </w:r>
      <w:r w:rsidR="00CD56B9">
        <w:rPr>
          <w:i/>
        </w:rPr>
        <w:t xml:space="preserve"> </w:t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321591" w:rsidRPr="00CF4BA6" w:rsidTr="00321591">
        <w:trPr>
          <w:tblHeader/>
        </w:trPr>
        <w:tc>
          <w:tcPr>
            <w:tcW w:w="1540" w:type="dxa"/>
            <w:shd w:val="clear" w:color="auto" w:fill="92D050"/>
          </w:tcPr>
          <w:p w:rsidR="00321591" w:rsidRPr="00CF4BA6" w:rsidRDefault="00321591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321591" w:rsidRPr="00CF4BA6" w:rsidRDefault="00321591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321591" w:rsidRPr="00CF4BA6" w:rsidRDefault="00321591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321591" w:rsidRPr="00E546E1" w:rsidRDefault="00321591" w:rsidP="003215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321591" w:rsidRPr="00CF4BA6" w:rsidRDefault="00321591" w:rsidP="003215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321591" w:rsidRPr="00CF4BA6" w:rsidTr="00321591">
        <w:trPr>
          <w:trHeight w:val="206"/>
        </w:trPr>
        <w:tc>
          <w:tcPr>
            <w:tcW w:w="10539" w:type="dxa"/>
            <w:gridSpan w:val="3"/>
            <w:shd w:val="clear" w:color="auto" w:fill="92D050"/>
          </w:tcPr>
          <w:p w:rsidR="00321591" w:rsidRPr="00CF4BA6" w:rsidRDefault="00321591" w:rsidP="0080497A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APPROVALS AND PLANNING</w:t>
            </w:r>
          </w:p>
        </w:tc>
        <w:tc>
          <w:tcPr>
            <w:tcW w:w="5099" w:type="dxa"/>
            <w:shd w:val="clear" w:color="auto" w:fill="92D050"/>
          </w:tcPr>
          <w:p w:rsidR="00321591" w:rsidRPr="00CF4BA6" w:rsidRDefault="00321591" w:rsidP="0080497A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516167755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Compliance Reporting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 xml:space="preserve">Development and presentation of submissions </w:t>
            </w:r>
            <w:proofErr w:type="gramStart"/>
            <w:r w:rsidRPr="00CF4BA6">
              <w:rPr>
                <w:rFonts w:asciiTheme="minorHAnsi" w:hAnsiTheme="minorHAnsi"/>
                <w:sz w:val="18"/>
                <w:szCs w:val="18"/>
              </w:rPr>
              <w:t>that are</w:t>
            </w:r>
            <w:proofErr w:type="gramEnd"/>
            <w:r w:rsidRPr="00CF4BA6">
              <w:rPr>
                <w:rFonts w:asciiTheme="minorHAnsi" w:hAnsiTheme="minorHAnsi"/>
                <w:sz w:val="18"/>
                <w:szCs w:val="18"/>
              </w:rPr>
              <w:t xml:space="preserve"> required under the approvals to ensure compliance with statutory obligations.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compliance assessment and reporting services. It is expected that this service category may be discipline-specific.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Training in relevant environmental compliance and investigation programs, as </w:t>
            </w:r>
            <w:r w:rsidR="00772FE6"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</w:t>
            </w:r>
            <w:r w:rsidR="00772FE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ppropriate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Consulting advisory role in the development, maintenance and reporting of an environmental compliance program and its related activities to conform to statutory obligations.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experience in the preparation, review and delivery of compliance reports to relevant agencies on behalf of clients.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Consulting advisory role in the development and periodic reviews and updates of compliance standards to ensure continuing currency and relevance in providing guidance to clients and/or their contractor(s).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experience in providing leading industry advice on compliance risks, opportunities for improvement and solutions to meet or exceed agency expectations.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May act in an independent review and evaluation role to ensure that compliance issues/concerns within a client/project are being appropriately evaluated, investigated and resolved.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516167755"/>
    </w:tbl>
    <w:p w:rsidR="0080497A" w:rsidRDefault="0080497A"/>
    <w:p w:rsidR="0080497A" w:rsidRDefault="0080497A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80497A" w:rsidRPr="00CF4BA6" w:rsidTr="0080497A">
        <w:trPr>
          <w:tblHeader/>
        </w:trPr>
        <w:tc>
          <w:tcPr>
            <w:tcW w:w="154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80497A" w:rsidRPr="00E546E1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80497A" w:rsidRPr="00CF4BA6" w:rsidTr="0080497A">
        <w:trPr>
          <w:trHeight w:val="206"/>
        </w:trPr>
        <w:tc>
          <w:tcPr>
            <w:tcW w:w="10539" w:type="dxa"/>
            <w:gridSpan w:val="3"/>
            <w:shd w:val="clear" w:color="auto" w:fill="92D050"/>
          </w:tcPr>
          <w:p w:rsidR="0080497A" w:rsidRPr="00CF4BA6" w:rsidRDefault="0080497A" w:rsidP="0080497A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APPROVALS AND PLANNING</w:t>
            </w:r>
          </w:p>
        </w:tc>
        <w:tc>
          <w:tcPr>
            <w:tcW w:w="5099" w:type="dxa"/>
            <w:shd w:val="clear" w:color="auto" w:fill="92D050"/>
          </w:tcPr>
          <w:p w:rsidR="0080497A" w:rsidRPr="00CF4BA6" w:rsidRDefault="0080497A" w:rsidP="0080497A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1410140996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Environmental Impact Assessment and Approvals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Involved in assessment of environmental impacts of developments or policy decisions.  Preparation of documentation for obtaining environmental approvals through the Commonwealth EPBC Act, Part IV or Part V of the State EP Act or via legislation administered by other regulatory authorities and Decision Making Authorities (DMAs).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impact assessment and approvals services.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EIA practice, by a recognised tertiary institute or equivalent.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multidisciplinary EIA authorship, review and coordination.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Facilitation and/or advice on EIA approvals requirements, including scoping of robust studies that align with agency expectations.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experience in advocating leading industry practice in EIA approach, methods and supporting engagement to achieve environmental approvals.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It is expected that the applicant would be responsible for at least parts of the total EIA (e.g.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specific disciplines such as fauna or flora, air pollution etc), OR in a lead coordination/review role for the entire EIA.</w:t>
            </w:r>
          </w:p>
          <w:p w:rsidR="00321591" w:rsidRPr="00CE781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permStart w:id="1710321326" w:edGrp="everyone" w:colFirst="3" w:colLast="3"/>
            <w:permEnd w:id="1410140996"/>
            <w:r w:rsidRPr="00CF4BA6">
              <w:rPr>
                <w:rFonts w:asciiTheme="minorHAnsi" w:hAnsiTheme="minorHAnsi"/>
                <w:sz w:val="18"/>
                <w:szCs w:val="18"/>
              </w:rPr>
              <w:t>Environmental Management Plans (EMP)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Preparation and/or implementation of Management Plans for activities that may have an impact on the environment</w:t>
            </w:r>
          </w:p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the preparation, review and implementation of EMPs to satisfy environmental management and monitoring commitments.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It is expected that the applicant provide the details or full title of the EMP plans that are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provided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as evidence.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The applicant is to have personally developed/coordinated/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been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responsible for the details of the EMP.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The applicant is expected to be involved in the implementation of the EMP after its preparation, or have reviewed/implemented a previous EMP, or the EMP includes an adaptive monitoring plan and KPI’s to be achieved to enable refinement based on learnings and adaptive management philosophy.</w:t>
            </w:r>
          </w:p>
          <w:p w:rsidR="00321591" w:rsidRPr="00CF4BA6" w:rsidRDefault="00321591" w:rsidP="0080497A">
            <w:pPr>
              <w:pStyle w:val="ListParagraph"/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1710321326"/>
    </w:tbl>
    <w:p w:rsidR="0080497A" w:rsidRDefault="0080497A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80497A" w:rsidRPr="00CF4BA6" w:rsidTr="0080497A">
        <w:trPr>
          <w:tblHeader/>
        </w:trPr>
        <w:tc>
          <w:tcPr>
            <w:tcW w:w="154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80497A" w:rsidRPr="00E546E1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80497A" w:rsidRPr="00CF4BA6" w:rsidTr="0080497A">
        <w:trPr>
          <w:trHeight w:val="206"/>
        </w:trPr>
        <w:tc>
          <w:tcPr>
            <w:tcW w:w="10539" w:type="dxa"/>
            <w:gridSpan w:val="3"/>
            <w:shd w:val="clear" w:color="auto" w:fill="92D050"/>
          </w:tcPr>
          <w:p w:rsidR="0080497A" w:rsidRPr="00CF4BA6" w:rsidRDefault="0080497A" w:rsidP="0080497A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APPROVALS AND PLANNING</w:t>
            </w:r>
          </w:p>
        </w:tc>
        <w:tc>
          <w:tcPr>
            <w:tcW w:w="5099" w:type="dxa"/>
            <w:shd w:val="clear" w:color="auto" w:fill="92D050"/>
          </w:tcPr>
          <w:p w:rsidR="0080497A" w:rsidRPr="00CF4BA6" w:rsidRDefault="0080497A" w:rsidP="0080497A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1335777087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Land Use Planning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Incorporation of environmental considerations into land development and resource use planning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land use planning services.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planning practice, by a recognised tertiary institute or equivalent.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local/regional planning advice and delivery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Interface with government officials, developers, and other interested parties to inform large-scale decisions regarding land use.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experience in advocating leading industry practice in land use planning approach, methods and supporting engagement to achieve environmental outcomes, balanced with economic and social objectives at a regional/sub-regional/local scale.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permStart w:id="1827946055" w:edGrp="everyone" w:colFirst="3" w:colLast="3"/>
            <w:permEnd w:id="1335777087"/>
            <w:r w:rsidRPr="00CF4BA6">
              <w:rPr>
                <w:rFonts w:asciiTheme="minorHAnsi" w:hAnsiTheme="minorHAnsi"/>
                <w:sz w:val="18"/>
                <w:szCs w:val="18"/>
              </w:rPr>
              <w:t>Mine Closure Planning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Preparation of mine closure plans, risk assessments, consultation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F4BA6">
              <w:rPr>
                <w:rFonts w:asciiTheme="minorHAnsi" w:hAnsiTheme="minorHAnsi"/>
                <w:sz w:val="18"/>
                <w:szCs w:val="18"/>
              </w:rPr>
              <w:t>monitoring and reporting requirements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mine closure planning services.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Qualification in suitable discipline and/or post graduate service qualifications in some aspect of mine closure (e.g. rehabilitation etc).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involvement in all aspects of definition – including plan preparation and/or reviews, evaluation of closure risks, consultation, monitoring and reporting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 w:hanging="396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experience in advocating leading industry practice in mine closure planning philosophy, methods and supporting engagement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Pr="00CE7816" w:rsidRDefault="00321591" w:rsidP="009C6CF5">
            <w:pPr>
              <w:pStyle w:val="ListParagraph"/>
              <w:numPr>
                <w:ilvl w:val="0"/>
                <w:numId w:val="1"/>
              </w:numPr>
              <w:ind w:left="884" w:hanging="425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Consulting advisory role in the definition of post-mining rehabilitation criteria to meet landholder and/or agency expectations.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1827946055"/>
    </w:tbl>
    <w:p w:rsidR="0080497A" w:rsidRDefault="0080497A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80497A" w:rsidRPr="00CF4BA6" w:rsidTr="0080497A">
        <w:trPr>
          <w:tblHeader/>
        </w:trPr>
        <w:tc>
          <w:tcPr>
            <w:tcW w:w="154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80497A" w:rsidRPr="00E546E1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80497A" w:rsidRPr="00CF4BA6" w:rsidTr="0080497A">
        <w:trPr>
          <w:trHeight w:val="206"/>
        </w:trPr>
        <w:tc>
          <w:tcPr>
            <w:tcW w:w="10539" w:type="dxa"/>
            <w:gridSpan w:val="3"/>
            <w:shd w:val="clear" w:color="auto" w:fill="92D050"/>
          </w:tcPr>
          <w:p w:rsidR="0080497A" w:rsidRPr="00CF4BA6" w:rsidRDefault="0080497A" w:rsidP="0080497A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APPROVALS AND PLANNING</w:t>
            </w:r>
          </w:p>
        </w:tc>
        <w:tc>
          <w:tcPr>
            <w:tcW w:w="5099" w:type="dxa"/>
            <w:shd w:val="clear" w:color="auto" w:fill="92D050"/>
          </w:tcPr>
          <w:p w:rsidR="0080497A" w:rsidRPr="00CF4BA6" w:rsidRDefault="0080497A" w:rsidP="0080497A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1448091668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Offsets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Development of registered offset package and strategies that are required for approved development projects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provision of advisory consulting services on environmental offsets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offsets practice, as available.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involvement in the scoping and delivery of an offsets package required for approvals, in alignment with contemporary Government policy and guidance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Supporting clients in the engagement of regulatory agencies and other key stakeholders on an offsets package in support of achieving acceptable environmental outcomes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It is expected that the applicant can demonstrate that they have personally developed/coordinated/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been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responsible for the details of the actual approved offset and preferably assist in its implementation to ensure it is successful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Preferably able to demonstrate proficiency and experience in</w:t>
            </w:r>
            <w:r w:rsidR="00772FE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related services in those items involved in the offset (Rehabilitation, Fauna, Flora, Greenhouse/climate change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,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etc)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1448091668"/>
    </w:tbl>
    <w:p w:rsidR="0080497A" w:rsidRDefault="0080497A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80497A" w:rsidRPr="00CF4BA6" w:rsidTr="0080497A">
        <w:trPr>
          <w:tblHeader/>
        </w:trPr>
        <w:tc>
          <w:tcPr>
            <w:tcW w:w="154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80497A" w:rsidRPr="00E546E1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80497A" w:rsidRPr="00CF4BA6" w:rsidTr="0080497A">
        <w:trPr>
          <w:trHeight w:val="206"/>
        </w:trPr>
        <w:tc>
          <w:tcPr>
            <w:tcW w:w="10539" w:type="dxa"/>
            <w:gridSpan w:val="3"/>
            <w:shd w:val="clear" w:color="auto" w:fill="92D050"/>
          </w:tcPr>
          <w:p w:rsidR="0080497A" w:rsidRPr="00CF4BA6" w:rsidRDefault="0080497A" w:rsidP="0080497A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APPROVALS AND PLANNING</w:t>
            </w:r>
          </w:p>
        </w:tc>
        <w:tc>
          <w:tcPr>
            <w:tcW w:w="5099" w:type="dxa"/>
            <w:shd w:val="clear" w:color="auto" w:fill="92D050"/>
          </w:tcPr>
          <w:p w:rsidR="0080497A" w:rsidRPr="00CF4BA6" w:rsidRDefault="0080497A" w:rsidP="0080497A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rPr>
          <w:trHeight w:val="1817"/>
        </w:trPr>
        <w:tc>
          <w:tcPr>
            <w:tcW w:w="154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672146027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Project management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 xml:space="preserve">Lead authors, client managers and </w:t>
            </w:r>
            <w:r w:rsidRPr="00272BE6">
              <w:rPr>
                <w:rFonts w:asciiTheme="minorHAnsi" w:hAnsiTheme="minorHAnsi"/>
                <w:bCs/>
                <w:sz w:val="18"/>
                <w:szCs w:val="18"/>
              </w:rPr>
              <w:t>responsib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ility</w:t>
            </w:r>
            <w:r w:rsidRPr="00272BE6">
              <w:rPr>
                <w:rFonts w:asciiTheme="minorHAnsi" w:hAnsiTheme="minorHAnsi"/>
                <w:bCs/>
                <w:sz w:val="18"/>
                <w:szCs w:val="18"/>
              </w:rPr>
              <w:t xml:space="preserve"> for</w:t>
            </w:r>
            <w:r w:rsidRPr="00272BE6">
              <w:rPr>
                <w:rFonts w:asciiTheme="minorHAnsi" w:hAnsiTheme="minorHAnsi"/>
                <w:sz w:val="18"/>
                <w:szCs w:val="18"/>
              </w:rPr>
              <w:t xml:space="preserve"> delivering</w:t>
            </w:r>
            <w:r w:rsidRPr="00CF4BA6">
              <w:rPr>
                <w:rFonts w:asciiTheme="minorHAnsi" w:hAnsiTheme="minorHAnsi"/>
                <w:sz w:val="18"/>
                <w:szCs w:val="18"/>
              </w:rPr>
              <w:t xml:space="preserve"> project approvals, and other environmental projects that involve multiple stakeholders and disciplines</w:t>
            </w:r>
          </w:p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project management and coordination as relevant to the environmental consulting profession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project management practice, by a recognised tertiary institute or equivalent project management course(s). It is noted that many companies provide in-house PM training, and this will be taken into account.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accountability for the planning, procurement and execution of a project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experience in the coordination of multidisciplinary inputs to deliver environmental projects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It is expected that the applicant will have a mid-to-senior level position in the </w:t>
            </w:r>
            <w:r w:rsidRPr="00772FE6">
              <w:rPr>
                <w:rFonts w:asciiTheme="minorHAnsi" w:hAnsiTheme="minorHAnsi" w:cs="Times New Roman"/>
                <w:color w:val="auto"/>
                <w:sz w:val="18"/>
                <w:szCs w:val="18"/>
                <w:lang w:val="en-AU"/>
              </w:rPr>
              <w:t>organisation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to be able to be responsible for budgets and directing personnel/subcontractors.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Experience in interfacing with relevant stakeholders in the management of projects. Stakeholders may include: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Client organisations, subcontractors, Government (</w:t>
            </w:r>
            <w:r w:rsidR="00772FE6"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Commonwealth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, State, or Local), community groups or other interested parties.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capability in coordinating typically more than four disciplines (e.g. Flora, Fauna, Heritage, Groundwater, Noise, Air Pollution etc) for approval type projects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E781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672146027"/>
    </w:tbl>
    <w:p w:rsidR="0080497A" w:rsidRDefault="0080497A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80497A" w:rsidRPr="00CF4BA6" w:rsidTr="0080497A">
        <w:trPr>
          <w:tblHeader/>
        </w:trPr>
        <w:tc>
          <w:tcPr>
            <w:tcW w:w="154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80497A" w:rsidRPr="00E546E1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321591" w:rsidRPr="00CF4BA6" w:rsidTr="00321591">
        <w:trPr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LAND MANAGEMENT</w:t>
            </w:r>
          </w:p>
        </w:tc>
        <w:tc>
          <w:tcPr>
            <w:tcW w:w="5099" w:type="dxa"/>
            <w:shd w:val="clear" w:color="auto" w:fill="92D050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permStart w:id="651177830" w:edGrp="everyone" w:colFirst="3" w:colLast="3"/>
            <w:r>
              <w:rPr>
                <w:rFonts w:asciiTheme="minorHAnsi" w:hAnsiTheme="minorHAnsi"/>
                <w:sz w:val="18"/>
                <w:szCs w:val="18"/>
              </w:rPr>
              <w:t xml:space="preserve">Environmental </w:t>
            </w:r>
            <w:r w:rsidRPr="00CF4BA6">
              <w:rPr>
                <w:rFonts w:asciiTheme="minorHAnsi" w:hAnsiTheme="minorHAnsi"/>
                <w:sz w:val="18"/>
                <w:szCs w:val="18"/>
              </w:rPr>
              <w:t>Audits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Auditing of an organisation</w:t>
            </w:r>
            <w:r>
              <w:rPr>
                <w:rFonts w:asciiTheme="minorHAnsi" w:hAnsiTheme="minorHAnsi"/>
                <w:sz w:val="18"/>
                <w:szCs w:val="18"/>
              </w:rPr>
              <w:t>’</w:t>
            </w:r>
            <w:r w:rsidRPr="00CF4BA6">
              <w:rPr>
                <w:rFonts w:asciiTheme="minorHAnsi" w:hAnsiTheme="minorHAnsi"/>
                <w:sz w:val="18"/>
                <w:szCs w:val="18"/>
              </w:rPr>
              <w:t>s environmental performance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F4BA6">
              <w:rPr>
                <w:rFonts w:asciiTheme="minorHAnsi" w:hAnsiTheme="minorHAnsi"/>
                <w:sz w:val="18"/>
                <w:szCs w:val="18"/>
              </w:rPr>
              <w:t>compliance</w:t>
            </w:r>
            <w:r>
              <w:rPr>
                <w:rFonts w:asciiTheme="minorHAnsi" w:hAnsiTheme="minorHAnsi"/>
                <w:sz w:val="18"/>
                <w:szCs w:val="18"/>
              </w:rPr>
              <w:t>/systems</w:t>
            </w:r>
          </w:p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environmental auditing practice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Training in relevant </w:t>
            </w:r>
            <w:r w:rsidRPr="00733AF7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environmental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practice, by a recognised tertiary institute or equivalent project management course(s). </w:t>
            </w:r>
            <w:proofErr w:type="gramStart"/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Environmental auditing qualifications by a recognised ISO14001 training provider is</w:t>
            </w:r>
            <w:proofErr w:type="gramEnd"/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expected at this specialist category.</w:t>
            </w:r>
          </w:p>
          <w:p w:rsidR="00321591" w:rsidRPr="00CF4BA6" w:rsidRDefault="00321591" w:rsidP="0080497A">
            <w:pPr>
              <w:pStyle w:val="ListParagraph"/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The applicant is expected to show evidence as part of membership submission evaluation.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environmental auditing, including across a range of scopes: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To review the environmental performance of a business to ensure compliance with legislation and standards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and other obligations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To ensure that an environmental management planning framework/system (EMS) is working effectively.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To review the environmental performance of a supplier or contractor.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To identify opportunities for continual improvement of environmental performance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Audits may be targeted to a particular subject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area / discipline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(e.g. waste minimisation,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contamination,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water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greenhouse</w:t>
            </w:r>
            <w:proofErr w:type="gramEnd"/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gas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or energy efficiency)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but experience should be demonstrated for a range of organisations/clients.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The applicant is to have personally developed/coordinated/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been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responsible for the auditing function as a lead auditor across a range of consulting projects.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651177830"/>
    </w:tbl>
    <w:p w:rsidR="0080497A" w:rsidRDefault="0080497A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80497A" w:rsidRPr="00CF4BA6" w:rsidTr="0080497A">
        <w:trPr>
          <w:tblHeader/>
        </w:trPr>
        <w:tc>
          <w:tcPr>
            <w:tcW w:w="154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80497A" w:rsidRPr="00E546E1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80497A" w:rsidRPr="00CF4BA6" w:rsidTr="0080497A">
        <w:trPr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80497A" w:rsidRPr="00CF4BA6" w:rsidRDefault="0080497A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LAND MANAGEMENT</w:t>
            </w:r>
          </w:p>
        </w:tc>
        <w:tc>
          <w:tcPr>
            <w:tcW w:w="5099" w:type="dxa"/>
            <w:shd w:val="clear" w:color="auto" w:fill="92D050"/>
          </w:tcPr>
          <w:p w:rsidR="0080497A" w:rsidRPr="00CF4BA6" w:rsidRDefault="0080497A" w:rsidP="008049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  <w:tcBorders>
              <w:bottom w:val="single" w:sz="4" w:space="0" w:color="auto"/>
            </w:tcBorders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845642204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Catchment Management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Assessment and planning the management of human impacts on catchments and receiving water bodies</w:t>
            </w:r>
          </w:p>
        </w:tc>
        <w:tc>
          <w:tcPr>
            <w:tcW w:w="5979" w:type="dxa"/>
            <w:tcBorders>
              <w:bottom w:val="single" w:sz="4" w:space="0" w:color="auto"/>
            </w:tcBorders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catchment management services.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catchment management practice, by a recognised tertiary institute or equivalent (e.g. forestry, riverine environments, coastal waters, wetlands)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local/regional catchment management advisory services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Integration of contributing discipline inputs (e.g. hydrogeology, hydrology, soils and landforms, and ecological habitat values) to inform assessment and management of catchments relevant to consulting projects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leading practice in sustainable catchment management and ecosystem services planning.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845642204"/>
    </w:tbl>
    <w:p w:rsidR="0080497A" w:rsidRDefault="0080497A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80497A" w:rsidRPr="00CF4BA6" w:rsidTr="0080497A">
        <w:trPr>
          <w:tblHeader/>
        </w:trPr>
        <w:tc>
          <w:tcPr>
            <w:tcW w:w="154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80497A" w:rsidRPr="00E546E1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80497A" w:rsidRPr="00CF4BA6" w:rsidTr="0080497A">
        <w:trPr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80497A" w:rsidRPr="00CF4BA6" w:rsidRDefault="0080497A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LAND MANAGEMENT</w:t>
            </w:r>
          </w:p>
        </w:tc>
        <w:tc>
          <w:tcPr>
            <w:tcW w:w="5099" w:type="dxa"/>
            <w:shd w:val="clear" w:color="auto" w:fill="92D050"/>
          </w:tcPr>
          <w:p w:rsidR="0080497A" w:rsidRPr="00CF4BA6" w:rsidRDefault="0080497A" w:rsidP="008049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832376319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Environmental Management Systems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(EMS)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Developing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implementing</w:t>
            </w:r>
            <w:r w:rsidRPr="00CF4BA6">
              <w:rPr>
                <w:rFonts w:asciiTheme="minorHAnsi" w:hAnsiTheme="minorHAnsi"/>
                <w:sz w:val="18"/>
                <w:szCs w:val="18"/>
              </w:rPr>
              <w:t xml:space="preserve"> environmental management systems such as those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meeting the requirements of </w:t>
            </w:r>
            <w:r w:rsidRPr="00CF4BA6">
              <w:rPr>
                <w:rFonts w:asciiTheme="minorHAnsi" w:hAnsiTheme="minorHAnsi"/>
                <w:sz w:val="18"/>
                <w:szCs w:val="18"/>
              </w:rPr>
              <w:t>the ISO 14000 standards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Demonstrated proficiency in the preparation, review and implementation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and review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of EMSs to satisfy environmental management and monitoring commitments, within a process of continuous improvement.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Qualified EMS practitioner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. Training in relevant environmental practice by a recognised tertiary institute or equivalent project management course(s). </w:t>
            </w:r>
            <w:proofErr w:type="gramStart"/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Environmental management system qualifications by a recognised ISO14001 training provider is</w:t>
            </w:r>
            <w:proofErr w:type="gramEnd"/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expected at this specialist category. The applicant is expected to show evidence as part of membership submission evaluation.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The applicant is to have personally developed/coordinated/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been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responsible for the details of EMS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in a consulting role, on behalf of clients.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proofErr w:type="gramStart"/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development</w:t>
            </w:r>
            <w:proofErr w:type="gramEnd"/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, implementation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and review of EMSs in accordance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with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ISO 14000 standards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EB0D89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EB0D89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Policy definition, review and update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EB0D89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  </w:t>
            </w:r>
          </w:p>
          <w:p w:rsidR="00321591" w:rsidRPr="00EB0D89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EB0D89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Identification, assessment and management of environmental aspects/risks/opportunities. </w:t>
            </w:r>
          </w:p>
          <w:p w:rsidR="00321591" w:rsidRPr="00EB0D89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EB0D89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Identification and management of legal and other environmental obligations.</w:t>
            </w:r>
          </w:p>
          <w:p w:rsidR="00321591" w:rsidRPr="00EB0D89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EB0D89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Planning for improved environmental performance.</w:t>
            </w:r>
          </w:p>
          <w:p w:rsidR="00321591" w:rsidRPr="00EB0D89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EB0D89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Developing or updating operational and system controls/procedures. 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EB0D89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Conducting internal system audits and reviews to identify gaps and options for continual improvement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EB0D89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 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It is expected that the applicant provide the details or full title of the EMSs that are used as evidence.</w:t>
            </w:r>
          </w:p>
          <w:p w:rsidR="00321591" w:rsidRPr="00CF4BA6" w:rsidRDefault="00321591" w:rsidP="0080497A">
            <w:pPr>
              <w:pStyle w:val="ListParagraph"/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832376319"/>
    </w:tbl>
    <w:p w:rsidR="0080497A" w:rsidRDefault="0080497A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80497A" w:rsidRPr="00CF4BA6" w:rsidTr="0080497A">
        <w:trPr>
          <w:tblHeader/>
        </w:trPr>
        <w:tc>
          <w:tcPr>
            <w:tcW w:w="154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80497A" w:rsidRPr="00E546E1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80497A" w:rsidRPr="00CF4BA6" w:rsidTr="0080497A">
        <w:trPr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80497A" w:rsidRPr="00CF4BA6" w:rsidRDefault="0080497A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LAND MANAGEMENT</w:t>
            </w:r>
          </w:p>
        </w:tc>
        <w:tc>
          <w:tcPr>
            <w:tcW w:w="5099" w:type="dxa"/>
            <w:shd w:val="clear" w:color="auto" w:fill="92D050"/>
          </w:tcPr>
          <w:p w:rsidR="0080497A" w:rsidRPr="00CF4BA6" w:rsidRDefault="0080497A" w:rsidP="008049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  <w:tcBorders>
              <w:top w:val="single" w:sz="4" w:space="0" w:color="auto"/>
            </w:tcBorders>
          </w:tcPr>
          <w:p w:rsidR="00321591" w:rsidRPr="00CF4BA6" w:rsidRDefault="00321591" w:rsidP="0080497A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permStart w:id="897542986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Rehabilitation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Developing and/or implementing restoration, rehabilitation or revegetation programs</w:t>
            </w:r>
          </w:p>
        </w:tc>
        <w:tc>
          <w:tcPr>
            <w:tcW w:w="5979" w:type="dxa"/>
            <w:tcBorders>
              <w:top w:val="single" w:sz="4" w:space="0" w:color="auto"/>
            </w:tcBorders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rehabilitation services.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Qualification in suitable discipline and/or post graduate service qualifications in some aspect of rehabilitation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involvement in all aspects of rehabilitation – including plan preparation and/or reviews, evaluation of closure risks, consultation, monitoring and reporting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experience in advocating leading industry practice in rehabilitation planning philosophy, methods and supporting engagement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Consulting advisory role in the definition of post-development rehabilitation criteria to meet landholder and/or agency expectations.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The applicant is expected to be involved in the implementation of the rehabilitation plan after its preparation, or have reviewed/implemented a previous plan, or the plan includes an adaptive monitoring plan and KPI’s to be achieved to enable refinement based on learnings and adaptive management philosophy.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897542986"/>
    </w:tbl>
    <w:p w:rsidR="0080497A" w:rsidRDefault="0080497A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80497A" w:rsidRPr="00CF4BA6" w:rsidTr="0080497A">
        <w:trPr>
          <w:tblHeader/>
        </w:trPr>
        <w:tc>
          <w:tcPr>
            <w:tcW w:w="154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80497A" w:rsidRPr="00E546E1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321591" w:rsidRPr="00CF4BA6" w:rsidTr="00321591">
        <w:trPr>
          <w:cantSplit/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>
              <w:br w:type="page"/>
            </w:r>
            <w:r w:rsidRPr="00CF4BA6">
              <w:rPr>
                <w:rFonts w:asciiTheme="minorHAnsi" w:hAnsiTheme="minorHAnsi"/>
                <w:sz w:val="18"/>
                <w:szCs w:val="18"/>
              </w:rPr>
              <w:t>POLLUTION</w:t>
            </w:r>
          </w:p>
        </w:tc>
        <w:tc>
          <w:tcPr>
            <w:tcW w:w="5099" w:type="dxa"/>
            <w:shd w:val="clear" w:color="auto" w:fill="92D050"/>
          </w:tcPr>
          <w:p w:rsidR="00321591" w:rsidRDefault="00321591" w:rsidP="0080497A"/>
        </w:tc>
      </w:tr>
      <w:tr w:rsidR="00321591" w:rsidRPr="00CF4BA6" w:rsidTr="00321591">
        <w:trPr>
          <w:cantSplit/>
        </w:trPr>
        <w:tc>
          <w:tcPr>
            <w:tcW w:w="154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144455179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Air quality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Managing, modelling, and/or monitoring and reporting air emissions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air quality practice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air quality science, by a recognised tertiary institute or equivalent. This may include air quality, environmental chemistry or meteorology.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one or more aspects of air quality science, including: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Air quality management – preparation and implementation of air quality management plans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Air quality inventories – development of emissions inventories using recognised guidelines and emission factors to characterise pollutant sources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Quantitative modelling – preparation, review and running recognised modelling platforms to inform impact assessments of development proposals, aligned with contemporary industry practice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Air quality monitoring – scoping, definition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, design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and implementation of air quality monitoring programs across a development lifecycle (baseline,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construction,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commissioning, </w:t>
            </w:r>
            <w:proofErr w:type="gramStart"/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operations</w:t>
            </w:r>
            <w:proofErr w:type="gramEnd"/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) as relevant.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Air quality reporting –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compilation,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data management and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interpretation and trend analysis of air quality data to inform compliance reporting and/or management programs.</w:t>
            </w:r>
          </w:p>
          <w:p w:rsidR="00321591" w:rsidRPr="00CF4BA6" w:rsidRDefault="00321591" w:rsidP="0080497A">
            <w:pPr>
              <w:pStyle w:val="ListParagraph"/>
              <w:ind w:left="1338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144455179"/>
    </w:tbl>
    <w:p w:rsidR="0080497A" w:rsidRDefault="0080497A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80497A" w:rsidRPr="00CF4BA6" w:rsidTr="0080497A">
        <w:trPr>
          <w:tblHeader/>
        </w:trPr>
        <w:tc>
          <w:tcPr>
            <w:tcW w:w="154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80497A" w:rsidRPr="00E546E1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80497A" w:rsidRPr="00CF4BA6" w:rsidTr="0080497A">
        <w:trPr>
          <w:cantSplit/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80497A" w:rsidRPr="00CF4BA6" w:rsidRDefault="0080497A" w:rsidP="0080497A">
            <w:pPr>
              <w:rPr>
                <w:rFonts w:asciiTheme="minorHAnsi" w:hAnsiTheme="minorHAnsi"/>
                <w:sz w:val="18"/>
                <w:szCs w:val="18"/>
              </w:rPr>
            </w:pPr>
            <w:r>
              <w:br w:type="page"/>
            </w:r>
            <w:r w:rsidRPr="00CF4BA6">
              <w:rPr>
                <w:rFonts w:asciiTheme="minorHAnsi" w:hAnsiTheme="minorHAnsi"/>
                <w:sz w:val="18"/>
                <w:szCs w:val="18"/>
              </w:rPr>
              <w:t>POLLUTION</w:t>
            </w:r>
          </w:p>
        </w:tc>
        <w:tc>
          <w:tcPr>
            <w:tcW w:w="5099" w:type="dxa"/>
            <w:shd w:val="clear" w:color="auto" w:fill="92D050"/>
          </w:tcPr>
          <w:p w:rsidR="0080497A" w:rsidRDefault="0080497A" w:rsidP="0080497A"/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855642250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Contaminated sites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Investigating, quantifying, monitoring and/or remediating of contaminated sites</w:t>
            </w:r>
          </w:p>
        </w:tc>
        <w:tc>
          <w:tcPr>
            <w:tcW w:w="5979" w:type="dxa"/>
          </w:tcPr>
          <w:p w:rsidR="00321591" w:rsidRPr="00282F1A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282F1A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contaminated sites management practice.</w:t>
            </w:r>
          </w:p>
          <w:p w:rsidR="00321591" w:rsidRPr="00282F1A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63E78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by a recognised tertiary institute or equivalent. This may include engineering or hydrogeology/</w:t>
            </w:r>
            <w:r w:rsidRPr="003701D8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soils science with emphasis on contamination</w:t>
            </w:r>
            <w:r w:rsidRPr="00282F1A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risks and management.</w:t>
            </w:r>
          </w:p>
          <w:p w:rsidR="00321591" w:rsidRPr="00282F1A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282F1A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282F1A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282F1A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developing preliminary and detailed environmental site investigations.</w:t>
            </w:r>
          </w:p>
          <w:p w:rsidR="00321591" w:rsidRPr="00282F1A" w:rsidRDefault="00E63E85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282F1A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Preparation</w:t>
            </w:r>
            <w:r w:rsidR="00321591" w:rsidRPr="00282F1A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and/or implementation of remediation action plans, validation reports and/or hazardous building material assessments.</w:t>
            </w:r>
          </w:p>
          <w:p w:rsidR="00321591" w:rsidRPr="00282F1A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282F1A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Demonstrated experience in applying WA Contaminated sites/NEPM Guidelines. </w:t>
            </w:r>
          </w:p>
          <w:p w:rsidR="00321591" w:rsidRPr="00282F1A" w:rsidRDefault="00321591" w:rsidP="0080497A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282F1A">
              <w:rPr>
                <w:rFonts w:asciiTheme="minorHAnsi" w:hAnsiTheme="minorHAnsi" w:cs="Times New Roman"/>
                <w:sz w:val="18"/>
                <w:szCs w:val="18"/>
              </w:rPr>
              <w:t>OR</w:t>
            </w:r>
          </w:p>
          <w:p w:rsidR="00321591" w:rsidRPr="006227EF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282F1A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Qualified Contaminated Sites Auditor</w:t>
            </w:r>
          </w:p>
          <w:p w:rsidR="00321591" w:rsidRPr="006842DA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282F1A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Evidence of multiple contaminated sites audits submitted to and accepted by DER Contaminated Sites </w:t>
            </w:r>
            <w:r w:rsidRPr="003701D8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Branch.</w:t>
            </w:r>
          </w:p>
          <w:p w:rsidR="00321591" w:rsidRPr="00282F1A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282F1A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855642250"/>
    </w:tbl>
    <w:p w:rsidR="0080497A" w:rsidRDefault="0080497A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80497A" w:rsidRPr="00CF4BA6" w:rsidTr="0080497A">
        <w:trPr>
          <w:tblHeader/>
        </w:trPr>
        <w:tc>
          <w:tcPr>
            <w:tcW w:w="154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80497A" w:rsidRPr="00E546E1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80497A" w:rsidRPr="00CF4BA6" w:rsidRDefault="0080497A" w:rsidP="008049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80497A" w:rsidRPr="00CF4BA6" w:rsidTr="0080497A">
        <w:trPr>
          <w:cantSplit/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80497A" w:rsidRPr="00CF4BA6" w:rsidRDefault="0080497A" w:rsidP="0080497A">
            <w:pPr>
              <w:rPr>
                <w:rFonts w:asciiTheme="minorHAnsi" w:hAnsiTheme="minorHAnsi"/>
                <w:sz w:val="18"/>
                <w:szCs w:val="18"/>
              </w:rPr>
            </w:pPr>
            <w:r>
              <w:br w:type="page"/>
            </w:r>
            <w:r w:rsidRPr="00CF4BA6">
              <w:rPr>
                <w:rFonts w:asciiTheme="minorHAnsi" w:hAnsiTheme="minorHAnsi"/>
                <w:sz w:val="18"/>
                <w:szCs w:val="18"/>
              </w:rPr>
              <w:t>POLLUTION</w:t>
            </w:r>
          </w:p>
        </w:tc>
        <w:tc>
          <w:tcPr>
            <w:tcW w:w="5099" w:type="dxa"/>
            <w:shd w:val="clear" w:color="auto" w:fill="92D050"/>
          </w:tcPr>
          <w:p w:rsidR="0080497A" w:rsidRDefault="0080497A" w:rsidP="0080497A"/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permStart w:id="449720033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Noise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Managing, modelling, monitoring and reporting noise emissions in either marine or terrestrial environments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noise/acoustic management practice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Training in relevant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engineering or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science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discipline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, by a recognised tertiary institute or equivalent.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It is understood that practitioners may be specialists in different aspects of acoustic science, e.g. </w:t>
            </w:r>
            <w:r w:rsidR="00E63E85"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modeler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competencies are distinctly different to monitoring competencies. Similarly, competencies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in underwater noise assessment and management are distinctly different to terrestrial noise, and this is to be taken into account.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Broad representative background may include experience as a Noise Officer or a Marine Observer qualified </w:t>
            </w:r>
            <w:proofErr w:type="gramStart"/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in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  <w:r w:rsidRPr="0079332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Passive</w:t>
            </w:r>
            <w:proofErr w:type="gramEnd"/>
            <w:r w:rsidRPr="0079332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Acoustic Monitoring (PAM</w:t>
            </w:r>
            <w:r>
              <w:t>).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one or more aspects of noise/acoustic science, including: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Noise and/or vibration management – preparation and implementation of noise/vibration management plans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Noise source inventories</w:t>
            </w:r>
            <w:r w:rsidR="00132972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Quantitative modelling – preparation, review and running recognised modelling platforms to inform impact assessments of development proposals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Noise quality monitoring – scoping, definition and implementation of noise monitoring programs across a development lifecycle (baseline, commissioning, operations) as relevant.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Noise quality reporting – compilation, interpretation and trend analysis of noise quality data to inform compliance reporting and/or management programs.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Noise management planning during construction and construction planning.</w:t>
            </w:r>
          </w:p>
          <w:p w:rsidR="00321591" w:rsidRPr="00CF4BA6" w:rsidRDefault="00321591" w:rsidP="0080497A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Determination of noise and/or vibration mitigation strategies and design advice.</w:t>
            </w: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449720033"/>
    </w:tbl>
    <w:p w:rsidR="00132972" w:rsidRDefault="00132972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132972" w:rsidRPr="00CF4BA6" w:rsidTr="00CE6C30">
        <w:trPr>
          <w:tblHeader/>
        </w:trPr>
        <w:tc>
          <w:tcPr>
            <w:tcW w:w="154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132972" w:rsidRPr="00E546E1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132972" w:rsidRPr="00CF4BA6" w:rsidTr="00CE6C30">
        <w:trPr>
          <w:cantSplit/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  <w:r>
              <w:br w:type="page"/>
            </w:r>
            <w:r w:rsidRPr="00CF4BA6">
              <w:rPr>
                <w:rFonts w:asciiTheme="minorHAnsi" w:hAnsiTheme="minorHAnsi"/>
                <w:sz w:val="18"/>
                <w:szCs w:val="18"/>
              </w:rPr>
              <w:t>POLLUTION</w:t>
            </w:r>
          </w:p>
        </w:tc>
        <w:tc>
          <w:tcPr>
            <w:tcW w:w="5099" w:type="dxa"/>
            <w:shd w:val="clear" w:color="auto" w:fill="92D050"/>
          </w:tcPr>
          <w:p w:rsidR="00132972" w:rsidRDefault="00132972" w:rsidP="00CE6C30"/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1835223537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Radiation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Radiological monitoring.  Developing materials management processes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radiation management practice.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Training by a recognised tertiary institute or equivalent. 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scoping, preparation and delivery of radiation studies as relevant to the consulting profession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Radiation protection practitioners engaged to measure and monitor levels of radiation and provide expert advice on complying with statutory and regulatory requirements relating to radiation safety.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permStart w:id="1790595890" w:edGrp="everyone" w:colFirst="3" w:colLast="3"/>
            <w:permEnd w:id="1835223537"/>
            <w:r w:rsidRPr="00CF4BA6">
              <w:rPr>
                <w:rFonts w:asciiTheme="minorHAnsi" w:hAnsiTheme="minorHAnsi"/>
                <w:sz w:val="18"/>
                <w:szCs w:val="18"/>
              </w:rPr>
              <w:t>Waste - Liquid Management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Management, monitoring and planning of industrial and domestic liquid waste and/or supplying WWTP/Tailing ponds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waste management practice for liquid waste streams.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by a recognised tertiary institute or equivalent. This may include civil or process engineering, environmental engineering or environmental chemistry.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consultancy services to industrial/domestic/Government water utility clients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Definition and characterisation of liquid waste streams relevant to a development proposal / operational facility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Provision of leading industry advice in practical solutions to manage and monitor liquid effluent discharges to meet operational requirements, compliance limits or improved environmental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performance.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experience in advocating leading industry practice in liquid waste minimisation, recycling and innovation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1790595890"/>
    </w:tbl>
    <w:p w:rsidR="00132972" w:rsidRDefault="00132972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132972" w:rsidRPr="00CF4BA6" w:rsidTr="00CE6C30">
        <w:trPr>
          <w:tblHeader/>
        </w:trPr>
        <w:tc>
          <w:tcPr>
            <w:tcW w:w="154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132972" w:rsidRPr="00E546E1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132972" w:rsidRPr="00CF4BA6" w:rsidTr="00CE6C30">
        <w:trPr>
          <w:cantSplit/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  <w:r>
              <w:br w:type="page"/>
            </w:r>
            <w:r w:rsidRPr="00CF4BA6">
              <w:rPr>
                <w:rFonts w:asciiTheme="minorHAnsi" w:hAnsiTheme="minorHAnsi"/>
                <w:sz w:val="18"/>
                <w:szCs w:val="18"/>
              </w:rPr>
              <w:t>POLLUTION</w:t>
            </w:r>
          </w:p>
        </w:tc>
        <w:tc>
          <w:tcPr>
            <w:tcW w:w="5099" w:type="dxa"/>
            <w:shd w:val="clear" w:color="auto" w:fill="92D050"/>
          </w:tcPr>
          <w:p w:rsidR="00132972" w:rsidRDefault="00132972" w:rsidP="00CE6C30"/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1619545245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Waste - Solid Management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Monitoring, planning, designing and/or management of industrial and domestic solid waste.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waste management practice for solid waste streams.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by a recognised tertiary institute or equivalent. This may include civil or process engineering, environmental engineering or environmental chemistry.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consultancy services to industrial/domestic/Government water utility clients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Definition and characterisation of solid waste streams relevant to a development proposal/operational facility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Provision of leading industry advice in practical solutions to manage and monitor solid non-hazardous/hazardous waste streams to meet operational requirements, compliance limits or improved environmental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performance.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experience in advocating leading industry practice in solid waste minimisation, recycling and innovation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1619545245"/>
    </w:tbl>
    <w:p w:rsidR="00132972" w:rsidRDefault="00132972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132972" w:rsidRPr="00CF4BA6" w:rsidTr="00CE6C30">
        <w:trPr>
          <w:tblHeader/>
        </w:trPr>
        <w:tc>
          <w:tcPr>
            <w:tcW w:w="154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132972" w:rsidRPr="00E546E1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321591" w:rsidRPr="00CF4BA6" w:rsidTr="00321591">
        <w:trPr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ECOLOGICAL SERVICES</w:t>
            </w:r>
          </w:p>
        </w:tc>
        <w:tc>
          <w:tcPr>
            <w:tcW w:w="5099" w:type="dxa"/>
            <w:shd w:val="clear" w:color="auto" w:fill="92D050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  <w:permStart w:id="1832803827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Aquatic/Wetlands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Providing ecological advice on terrestrial water ways, lakes and wetlands.  Conducting surveys to define wetland values and monitoring aquatic wetland systems.  Assessment and management advice for terrestrial/surface Groundwater Dependent Ecosystems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widowControl w:val="0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aquatic/wetland ecological services.</w:t>
            </w:r>
          </w:p>
          <w:p w:rsidR="00321591" w:rsidRPr="00CF4BA6" w:rsidRDefault="00321591" w:rsidP="009C6CF5">
            <w:pPr>
              <w:pStyle w:val="ListParagraph"/>
              <w:widowControl w:val="0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catchment management practice, by a recognised tertiary institute or equivalent (e.g. Qualification in Zoology or Botany or Environmental Science or other qualifications with a major in aquatic wetlands or suitable post graduate qualifications in aquatic wetlands)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widowControl w:val="0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widowControl w:val="0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local/regional wetland management advisory services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widowControl w:val="0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Integration of contributing discipline inputs (e.g. hydrogeology, hydrology, soils and landforms, and ecological habitat values including GDEs) to inform assessment and management of aquatic/wetland ecosystems relevant to consulting projects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Default="00321591" w:rsidP="009C6CF5">
            <w:pPr>
              <w:pStyle w:val="ListParagraph"/>
              <w:widowControl w:val="0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leading practice in sustainable wetland management and ecosystem services planning.</w:t>
            </w:r>
          </w:p>
          <w:p w:rsidR="00321591" w:rsidRPr="00CF4BA6" w:rsidRDefault="00321591" w:rsidP="0080497A">
            <w:pPr>
              <w:pStyle w:val="ListParagraph"/>
              <w:widowControl w:val="0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widowControl w:val="0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  <w:permStart w:id="669417291" w:edGrp="everyone" w:colFirst="3" w:colLast="3"/>
            <w:permEnd w:id="1832803827"/>
            <w:r w:rsidRPr="00CF4BA6">
              <w:rPr>
                <w:rFonts w:asciiTheme="minorHAnsi" w:hAnsiTheme="minorHAnsi"/>
                <w:sz w:val="18"/>
                <w:szCs w:val="18"/>
              </w:rPr>
              <w:t>Climate Change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 xml:space="preserve">Identification of climate change risks to </w:t>
            </w:r>
            <w:r w:rsidRPr="00FF138A">
              <w:rPr>
                <w:rFonts w:asciiTheme="minorHAnsi" w:hAnsiTheme="minorHAnsi"/>
                <w:sz w:val="18"/>
                <w:szCs w:val="18"/>
              </w:rPr>
              <w:t xml:space="preserve">the built and natural environment and developing tailored adaptation options to </w:t>
            </w:r>
            <w:r w:rsidRPr="00CF4BA6">
              <w:rPr>
                <w:rFonts w:asciiTheme="minorHAnsi" w:hAnsiTheme="minorHAnsi"/>
                <w:sz w:val="18"/>
                <w:szCs w:val="18"/>
              </w:rPr>
              <w:t>respond to these risks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widowControl w:val="0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climate change management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and resilience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practice.</w:t>
            </w:r>
          </w:p>
          <w:p w:rsidR="00321591" w:rsidRPr="00CF4BA6" w:rsidRDefault="00321591" w:rsidP="009C6CF5">
            <w:pPr>
              <w:pStyle w:val="ListParagraph"/>
              <w:widowControl w:val="0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by a recognised tertiary institute or equivalent. This may include environmental science, economics, global sustainability or similar as relevant to the field.</w:t>
            </w:r>
          </w:p>
          <w:p w:rsidR="00321591" w:rsidRPr="00CF4BA6" w:rsidRDefault="00321591" w:rsidP="009C6CF5">
            <w:pPr>
              <w:pStyle w:val="ListParagraph"/>
              <w:widowControl w:val="0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Default="00321591" w:rsidP="009C6CF5">
            <w:pPr>
              <w:pStyle w:val="ListParagraph"/>
              <w:widowControl w:val="0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Demonstrated track record in providing advisory services for climate change risks </w:t>
            </w:r>
            <w:r w:rsidRPr="00FF138A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and adaptation planning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relevant to consulting projects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Default="00321591" w:rsidP="009C6CF5">
            <w:pPr>
              <w:pStyle w:val="ListParagraph"/>
              <w:widowControl w:val="0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FF138A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Climate change risk assessment and adaptation planning using the latest industry standards (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e.g. </w:t>
            </w:r>
            <w:r w:rsidRPr="00FF138A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Australian Standard AS5334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- </w:t>
            </w:r>
            <w:r w:rsidRPr="00FF138A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Climate change adaptation for settlements and infrastructure)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Default="00321591" w:rsidP="009C6CF5">
            <w:pPr>
              <w:pStyle w:val="ListParagraph"/>
              <w:widowControl w:val="0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Identification and benchmarking of best practice </w:t>
            </w:r>
            <w:r w:rsidR="00E63E85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adaptation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measures to achieve environmental, social and economic outcomes.</w:t>
            </w:r>
          </w:p>
          <w:p w:rsidR="00321591" w:rsidRDefault="00321591" w:rsidP="009C6CF5">
            <w:pPr>
              <w:pStyle w:val="ListParagraph"/>
              <w:widowControl w:val="0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experience in climate change adaptation planning in a local/regional/global development context.</w:t>
            </w:r>
          </w:p>
          <w:p w:rsidR="00321591" w:rsidRPr="00CF4BA6" w:rsidRDefault="00321591" w:rsidP="0080497A">
            <w:pPr>
              <w:pStyle w:val="ListParagraph"/>
              <w:widowControl w:val="0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widowControl w:val="0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669417291"/>
    </w:tbl>
    <w:p w:rsidR="00132972" w:rsidRDefault="00132972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132972" w:rsidRPr="00CF4BA6" w:rsidTr="00CE6C30">
        <w:trPr>
          <w:tblHeader/>
        </w:trPr>
        <w:tc>
          <w:tcPr>
            <w:tcW w:w="154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132972" w:rsidRPr="00E546E1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132972" w:rsidRPr="00CF4BA6" w:rsidTr="00CE6C30">
        <w:trPr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ECOLOGICAL SERVICES</w:t>
            </w:r>
          </w:p>
        </w:tc>
        <w:tc>
          <w:tcPr>
            <w:tcW w:w="5099" w:type="dxa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503399779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Conservation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Providing advice relevant to the protection of natural environments and developing and/or implementing conservation programs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conservation advisory services.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conservation management practice, by a recognised tertiary institute or equivalent (e.g. conservation biology, ecology, environmental science, Natural Resource Management)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local/regional conservation management advisory services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Preferably work undertaken in a declared conservation area or next to a conservation area or high value natural bush areas, including advice/coordination/implementation of: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Activities that would enhance the value of the conservation reserve or natural vegetated area e.g. feral animal/weed control,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restoration, revegetation, fire management.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Design and implementation of conservation activities that are adjacent to conservation areas/high value ecosystems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Integration of contributing discipline inputs (e.g. hydrogeology, hydrology, soils and landforms, and ecological habitat values) to inform assessment and management of conservation areas relevant to consulting projects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leading practice in sustainable conservation management and ecosystem services planning, including NRM capacity-building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503399779"/>
    </w:tbl>
    <w:p w:rsidR="00132972" w:rsidRDefault="00132972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132972" w:rsidRPr="00CF4BA6" w:rsidTr="00CE6C30">
        <w:trPr>
          <w:tblHeader/>
        </w:trPr>
        <w:tc>
          <w:tcPr>
            <w:tcW w:w="154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132972" w:rsidRPr="00E546E1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132972" w:rsidRPr="00CF4BA6" w:rsidTr="00CE6C30">
        <w:trPr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ECOLOGICAL SERVICES</w:t>
            </w:r>
          </w:p>
        </w:tc>
        <w:tc>
          <w:tcPr>
            <w:tcW w:w="5099" w:type="dxa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permStart w:id="375655524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Marine Ecology (Fauna and Flora)</w:t>
            </w:r>
          </w:p>
        </w:tc>
        <w:tc>
          <w:tcPr>
            <w:tcW w:w="3020" w:type="dxa"/>
          </w:tcPr>
          <w:p w:rsidR="00321591" w:rsidRPr="008A198B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8A198B">
              <w:rPr>
                <w:rFonts w:asciiTheme="minorHAnsi" w:hAnsiTheme="minorHAnsi"/>
                <w:sz w:val="18"/>
                <w:szCs w:val="18"/>
              </w:rPr>
              <w:t xml:space="preserve">Providing advice on: </w:t>
            </w:r>
          </w:p>
          <w:p w:rsidR="00321591" w:rsidRPr="008A198B" w:rsidRDefault="00321591" w:rsidP="009C6CF5">
            <w:pPr>
              <w:pStyle w:val="ListParagraph"/>
              <w:numPr>
                <w:ilvl w:val="0"/>
                <w:numId w:val="10"/>
              </w:numPr>
              <w:ind w:left="43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198B">
              <w:rPr>
                <w:rFonts w:asciiTheme="minorHAnsi" w:hAnsiTheme="minorHAnsi"/>
                <w:color w:val="auto"/>
                <w:sz w:val="18"/>
                <w:szCs w:val="18"/>
              </w:rPr>
              <w:t>Design and implementation of marine fauna and flora studies</w:t>
            </w:r>
          </w:p>
          <w:p w:rsidR="00321591" w:rsidRPr="008A198B" w:rsidRDefault="00321591" w:rsidP="009C6CF5">
            <w:pPr>
              <w:pStyle w:val="ListParagraph"/>
              <w:numPr>
                <w:ilvl w:val="0"/>
                <w:numId w:val="10"/>
              </w:numPr>
              <w:ind w:left="43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198B">
              <w:rPr>
                <w:rFonts w:asciiTheme="minorHAnsi" w:hAnsiTheme="minorHAnsi"/>
                <w:color w:val="auto"/>
                <w:sz w:val="18"/>
                <w:szCs w:val="18"/>
              </w:rPr>
              <w:t>assessment of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8A198B">
              <w:rPr>
                <w:rFonts w:asciiTheme="minorHAnsi" w:hAnsiTheme="minorHAnsi"/>
                <w:color w:val="auto"/>
                <w:sz w:val="18"/>
                <w:szCs w:val="18"/>
              </w:rPr>
              <w:t>potential risks to, and impacts upon, endangered/threatened marine species and other ecological values,</w:t>
            </w:r>
          </w:p>
          <w:p w:rsidR="00321591" w:rsidRPr="008A198B" w:rsidRDefault="00321591" w:rsidP="009C6CF5">
            <w:pPr>
              <w:pStyle w:val="ListParagraph"/>
              <w:numPr>
                <w:ilvl w:val="0"/>
                <w:numId w:val="10"/>
              </w:numPr>
              <w:ind w:left="43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198B">
              <w:rPr>
                <w:rFonts w:asciiTheme="minorHAnsi" w:hAnsiTheme="minorHAnsi"/>
                <w:color w:val="auto"/>
                <w:sz w:val="18"/>
                <w:szCs w:val="18"/>
              </w:rPr>
              <w:t>management and monitoring of anthropogenic effects on marine ecology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marine ecology practice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marine ecology science, by a recognised tertiary institute or equivalent. This may include marine biology, conservation biology, zoology or environmental science.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It is understood that practitioners may be specialists in different aspects of marine ecology science, e.g. marine infauna or </w:t>
            </w:r>
            <w:proofErr w:type="gramStart"/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megafauna</w:t>
            </w:r>
            <w:proofErr w:type="gramEnd"/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competencies are distinctly different to seagrass/coral habitat analysis competencies. This will be taken into account.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one or more aspects of marine ecology science, including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(but not limited to)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Scoping, execution and reporting of marine ecology studies (e.g.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plankton,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benthic infauna,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intertidal,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shallow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or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deepwater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communities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, marine invertebrates, megafauna)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Assessment of potential risks and impacts from development activities on marine fauna and flora, including conservation significant species. This could include benthic habitat mapping and analysis, introduced marine pests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application of leading industry methods for managing significant direct or indirect impacts on key marine ecological values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Marine ecology management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and monitoring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– preparation and implementation of marine ecology management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and monitoring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plans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80497A">
            <w:pPr>
              <w:pStyle w:val="ListParagraph"/>
              <w:ind w:left="174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375655524"/>
    </w:tbl>
    <w:p w:rsidR="00132972" w:rsidRDefault="00132972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132972" w:rsidRPr="00CF4BA6" w:rsidTr="00CE6C30">
        <w:trPr>
          <w:tblHeader/>
        </w:trPr>
        <w:tc>
          <w:tcPr>
            <w:tcW w:w="154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132972" w:rsidRPr="00E546E1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132972" w:rsidRPr="00CF4BA6" w:rsidTr="00CE6C30">
        <w:trPr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ECOLOGICAL SERVICES</w:t>
            </w:r>
          </w:p>
        </w:tc>
        <w:tc>
          <w:tcPr>
            <w:tcW w:w="5099" w:type="dxa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92429734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Subterranean Fauna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Providing ecological advice on Australian subterranean fauna. Conducting subterranean fauna surveys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subterranean fauna ecological services.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subterranean management practice, by a recognised tertiary institute or equivalent (e.g. Qualification in Zoology or Environmental Science or other qualifications with a major in subterranean fauna)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subterranean fauna management advisory services, including scoping/preparation and execution of surveys consistent with contemporary industry practice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Integration of contributing discipline inputs (e.g. hydrogeology, hydrology, aquatic/wetland studies, and ecological habitat values including GDEs) to inform assessment and management of subterranean ecosystems relevant to consulting projects.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permStart w:id="1691711952" w:edGrp="everyone" w:colFirst="3" w:colLast="3"/>
            <w:permEnd w:id="92429734"/>
            <w:r w:rsidRPr="00CF4BA6">
              <w:rPr>
                <w:rFonts w:asciiTheme="minorHAnsi" w:hAnsiTheme="minorHAnsi"/>
                <w:sz w:val="18"/>
                <w:szCs w:val="18"/>
              </w:rPr>
              <w:t>Sustainability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Advisory services across a range of areas from sustainability strategies through to the implementation of sustainability initiatives for business and projects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sustainability management and advisory solutions.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by a recognised tertiary institute or equivalent. This may include environmental science, economics, global sustainability or similar as relevant to the field.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providing advisory services for sustainability strategies relevant to consulting projects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Experience expected to include development and analysis of sustainable solutions and initiatives, including leading technology, to be integrated at a project and/or business level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Advisory services on current and emerging sustainability policy settings at a local, National and international framework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Sustainability benchmarking and reporting consistent with contemporary industry practice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Strategic business case development and engagement with business, community and Government stakeholders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1691711952"/>
    </w:tbl>
    <w:p w:rsidR="00132972" w:rsidRDefault="00132972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132972" w:rsidRPr="00CF4BA6" w:rsidTr="00CE6C30">
        <w:trPr>
          <w:tblHeader/>
        </w:trPr>
        <w:tc>
          <w:tcPr>
            <w:tcW w:w="154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132972" w:rsidRPr="00E546E1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132972" w:rsidRPr="00CF4BA6" w:rsidTr="00CE6C30">
        <w:trPr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ECOLOGICAL SERVICES</w:t>
            </w:r>
          </w:p>
        </w:tc>
        <w:tc>
          <w:tcPr>
            <w:tcW w:w="5099" w:type="dxa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511519320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Terrestrial Flora/Vegetation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Providing ecological advice on Australian native flora and vegetation.  Conducting flora and vegetation surveys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terrestrial flora / vegetation ecological services.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practice, by a recognised tertiary institute or equivalent (e.g. Qualification in Botany, Environmental Science or other qualifications with a major in terrestrial botany)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terrestrial flora / vegetation management advisory services, including scoping / preparation and execution of surveys consistent with contemporary industry practice and guidelines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experience in all aspects of flora, including field survey methods to plant identification and conservation significance assessments.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experience in all aspects of vegetation, from field survey methods and vegetation mapping to data analysis and conservation significance assessments.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Integration of contributing discipline inputs (e.g. terrestrial fauna studies and assessment of ecological habitat values) to inform assessment and management of terrestrial flora species and ecosystems relevant to consulting projects.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Assessment of potential risks and impacts from development activities on terrestrial flora/vegetation, including conservation significant or range-restricted species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and communities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. 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application of leading industry methods for managing significant direct or indirect impacts on key terrestrial ecological values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Terrestrial ecology management – preparation and implementation of terrestrial ecology management plans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511519320"/>
    </w:tbl>
    <w:p w:rsidR="00132972" w:rsidRDefault="00132972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132972" w:rsidRPr="00CF4BA6" w:rsidTr="00CE6C30">
        <w:trPr>
          <w:tblHeader/>
        </w:trPr>
        <w:tc>
          <w:tcPr>
            <w:tcW w:w="154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132972" w:rsidRPr="00E546E1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132972" w:rsidRPr="00CF4BA6" w:rsidTr="00CE6C30">
        <w:trPr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ECOLOGICAL SERVICES</w:t>
            </w:r>
          </w:p>
        </w:tc>
        <w:tc>
          <w:tcPr>
            <w:tcW w:w="5099" w:type="dxa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permStart w:id="393747164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Terrestrial Invertebrate Fauna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Providing ecological advice on Australian terrestrial invertebrate native fauna.  Conducting terrestrial invertebrate fauna surveys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terrestrial invertebrate fauna ecological services.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practice, by a recognised tertiary institute or equivalent (e.g. Qualification in Entomology, Zoology or Environmental Science or other qualifications with a major in invertebrate fauna)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terrestrial invertebrate fauna management advisory services, including scoping/preparation and execution of surveys consistent with contemporary industry practice and guidelines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Integration of contributing discipline inputs (e.g. flora and vegetation studies and ecological habitat values including SREs) to inform assessment and management of terrestrial fauna ecosystems relevant to consulting projects.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Assessment of potential risks and impacts from development activities on terrestrial invertebrate fauna, including conservation </w:t>
            </w:r>
            <w:proofErr w:type="gramStart"/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significant  or</w:t>
            </w:r>
            <w:proofErr w:type="gramEnd"/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range-restricted species. 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application of leading industry methods for managing significant direct or indirect impacts on key terrestrial ecological values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Terrestrial ecology management – preparation and implementation of terrestrial ecology management plans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393747164"/>
    </w:tbl>
    <w:p w:rsidR="00132972" w:rsidRDefault="00132972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132972" w:rsidRPr="00CF4BA6" w:rsidTr="00CE6C30">
        <w:trPr>
          <w:tblHeader/>
        </w:trPr>
        <w:tc>
          <w:tcPr>
            <w:tcW w:w="154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132972" w:rsidRPr="00E546E1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132972" w:rsidRPr="00CF4BA6" w:rsidTr="00CE6C30">
        <w:trPr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ECOLOGICAL SERVICES</w:t>
            </w:r>
          </w:p>
        </w:tc>
        <w:tc>
          <w:tcPr>
            <w:tcW w:w="5099" w:type="dxa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permStart w:id="1608126356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Terrestrial Vertebrate Fauna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Providing ecological advice on Australian terrestrial vertebrate native fauna.  Conducting terrestrial vertebrate fauna surveys</w:t>
            </w:r>
          </w:p>
        </w:tc>
        <w:tc>
          <w:tcPr>
            <w:tcW w:w="597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terrestrial vertebrate fauna ecological services.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practice, by a recognised tertiary institute or equivalent (e.g. Qualification in Zoology or Environmental Science or other qualifications with a major in vertebrate fauna)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terrestrial vertebrate fauna management advisory services, including scoping / preparation and execution of surveys consistent with contemporary industry practice and guidelines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Integration of contributing discipline inputs (e.g. flora and vegetation studies and ecological habitat values) to inform assessment and management of terrestrial fauna ecosystems relevant to consulting projects.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Assessment of potential risks and impacts from development activities on terrestrial vertebrate fauna, including conservation significant or range-restricted species. </w:t>
            </w:r>
          </w:p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application of leading industry methods for managing significant direct or indirect impacts on key terrestrial ecological values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Default="00321591" w:rsidP="009C6CF5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Terrestrial ecology management – preparation and implementation of terrestrial ecology management plans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9C6CF5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1608126356"/>
    </w:tbl>
    <w:p w:rsidR="00132972" w:rsidRDefault="00132972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132972" w:rsidRPr="00CF4BA6" w:rsidTr="00CE6C30">
        <w:trPr>
          <w:tblHeader/>
        </w:trPr>
        <w:tc>
          <w:tcPr>
            <w:tcW w:w="154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132972" w:rsidRPr="00E546E1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321591" w:rsidRPr="00CF4BA6" w:rsidTr="00321591">
        <w:trPr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PHYSICAL SERVICES</w:t>
            </w:r>
          </w:p>
        </w:tc>
        <w:tc>
          <w:tcPr>
            <w:tcW w:w="5099" w:type="dxa"/>
            <w:shd w:val="clear" w:color="auto" w:fill="92D050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permStart w:id="1924691274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 xml:space="preserve">Land </w:t>
            </w: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Pr="00CF4BA6">
              <w:rPr>
                <w:rFonts w:asciiTheme="minorHAnsi" w:hAnsiTheme="minorHAnsi"/>
                <w:sz w:val="18"/>
                <w:szCs w:val="18"/>
              </w:rPr>
              <w:t>apability, Soils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sz w:val="18"/>
                <w:szCs w:val="18"/>
              </w:rPr>
              <w:t>Providing advice on: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managing soil constraints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minimising land degradation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soil productivity, and 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proofErr w:type="gramStart"/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management</w:t>
            </w:r>
            <w:proofErr w:type="gramEnd"/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strategies. </w:t>
            </w:r>
          </w:p>
          <w:p w:rsidR="00321591" w:rsidRPr="00CF4BA6" w:rsidRDefault="00321591" w:rsidP="0080497A">
            <w:pPr>
              <w:pStyle w:val="ListParagraph"/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:rsidR="00321591" w:rsidRPr="00CF4BA6" w:rsidRDefault="00321591" w:rsidP="0080497A">
            <w:pPr>
              <w:spacing w:after="120"/>
              <w:rPr>
                <w:rFonts w:asciiTheme="minorHAnsi" w:hAnsiTheme="minorHAnsi" w:cs="Times New Roman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sz w:val="18"/>
                <w:szCs w:val="18"/>
              </w:rPr>
              <w:t>Provision of land condition assessments and monitoring. Assessing the inherent physical capacity of land to sustain a proposed form of land use and management such as agriculture, plantation forestry or land based aquaculture without significant risk of degradation to land, soil and water resources. </w:t>
            </w:r>
          </w:p>
        </w:tc>
        <w:tc>
          <w:tcPr>
            <w:tcW w:w="5979" w:type="dxa"/>
          </w:tcPr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land capability and soil services.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practice, by a recognised tertiary institute or equivalent (e.g. agriculture, forestry, soil science)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local/regional land capability management advisory services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Integration of contributing discipline inputs (e.g. land use planning, soils and landforms, ecological habitat and agricultural values, flooding/drainage studies) to inform assessment and management of land capability/soils relevant to consulting projects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leading practice in sustainable landscape management and planning.</w:t>
            </w:r>
          </w:p>
        </w:tc>
        <w:tc>
          <w:tcPr>
            <w:tcW w:w="5099" w:type="dxa"/>
          </w:tcPr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1924691274"/>
    </w:tbl>
    <w:p w:rsidR="00132972" w:rsidRDefault="00132972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132972" w:rsidRPr="00CF4BA6" w:rsidTr="00CE6C30">
        <w:trPr>
          <w:tblHeader/>
        </w:trPr>
        <w:tc>
          <w:tcPr>
            <w:tcW w:w="154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132972" w:rsidRPr="00E546E1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132972" w:rsidRPr="00CF4BA6" w:rsidTr="00CE6C30">
        <w:trPr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PHYSICAL SERVICES</w:t>
            </w:r>
          </w:p>
        </w:tc>
        <w:tc>
          <w:tcPr>
            <w:tcW w:w="5099" w:type="dxa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1002269060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Hydrogeology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Hydrogeological modelling and analysis of ground water data, and/or groundwater sampling and reporting, and/or providing advice on the use and management of ground water resources</w:t>
            </w:r>
          </w:p>
        </w:tc>
        <w:tc>
          <w:tcPr>
            <w:tcW w:w="5979" w:type="dxa"/>
          </w:tcPr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hydrogeology practice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hydrogeological science, by a recognised tertiary institute or equivalent. This may include geology, hydrogeology or spatial sciences.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It is understood that practitioners may be specialists in different aspects of hydrogeology, e.g. quantitative modelling competencies are distinctly different to field investigation competencies. This will be taken into account.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one or more aspects of hydrogeology science, including: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Scoping, execution and reporting of baseline studies (e.g. bore installation, sampling and analysis)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Interpretation of technical data and information from maps and historical documents to build a conceptual model of groundwater flow and quality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Using modelling techniques to enable predictions to be made about future trends and impacts on groundwater flow and quality.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Assessment of potential risks and impacts from development activities on groundwater resources and uses, to provide reliable characterisation to inform decision-making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application of leading industry methods for managing significant direct or indirect impacts on key hydrogeological values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Groundwater management – preparation and implementation of groundwater management and monitoring plans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It is expected that groundwater modelling specialists are proficient in computer systems and data management/GIS.</w:t>
            </w:r>
          </w:p>
          <w:p w:rsidR="00321591" w:rsidRPr="00CF4BA6" w:rsidRDefault="00321591" w:rsidP="0080497A">
            <w:pPr>
              <w:pStyle w:val="ListParagraph"/>
              <w:ind w:left="1338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1002269060"/>
    </w:tbl>
    <w:p w:rsidR="00132972" w:rsidRDefault="00132972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132972" w:rsidRPr="00CF4BA6" w:rsidTr="00CE6C30">
        <w:trPr>
          <w:tblHeader/>
        </w:trPr>
        <w:tc>
          <w:tcPr>
            <w:tcW w:w="154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132972" w:rsidRPr="00E546E1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132972" w:rsidRPr="00CF4BA6" w:rsidTr="00CE6C30">
        <w:trPr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PHYSICAL SERVICES</w:t>
            </w:r>
          </w:p>
        </w:tc>
        <w:tc>
          <w:tcPr>
            <w:tcW w:w="5099" w:type="dxa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  <w:tcBorders>
              <w:bottom w:val="single" w:sz="4" w:space="0" w:color="auto"/>
            </w:tcBorders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1222987986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Hydrology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 xml:space="preserve">Hydrological modelling and analysis of surface water monitoring, and/or flood mitigation and/or providing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advice </w:t>
            </w:r>
            <w:r w:rsidRPr="00CF4BA6">
              <w:rPr>
                <w:rFonts w:asciiTheme="minorHAnsi" w:hAnsiTheme="minorHAnsi"/>
                <w:sz w:val="18"/>
                <w:szCs w:val="18"/>
              </w:rPr>
              <w:t>on management of surface water resources</w:t>
            </w:r>
          </w:p>
        </w:tc>
        <w:tc>
          <w:tcPr>
            <w:tcW w:w="5979" w:type="dxa"/>
            <w:tcBorders>
              <w:bottom w:val="single" w:sz="4" w:space="0" w:color="auto"/>
            </w:tcBorders>
          </w:tcPr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hydrology practice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hydrological science, by a recognised tertiary institute or equivalent. This may include hydrology, civil engineering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, environmental engineering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or spatial sciences.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It is understood that practitioners may be specialists in different aspects of hydrology, e.g. quantitative modelling competencies are distinctly different to field investigation competencies. This will be taken into account.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one or more aspects of hydrology science, including: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Scoping, execution and reporting of baseline studies (e.g. surface flow measurement/sampling and analysis)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Interpretation of technical data and information from maps and historical documents to build a conceptual model of surface water flow and quality, and groundwater interactions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Using modelling techniques to enable predictions to be made about future trends and impacts on surface water flow and quality, including flooding studies.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Assessment of potential risks and impacts from development activities on surface water resources and uses, to provide reliable characterisation to inform decision-making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application of leading industry methods for managing significant direct or indirect impacts on key hydrological values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Surface water management – preparation and implementation of surface water management and monitoring plans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It is expected that surface water modelling specialists are proficient in computer systems and data management/GIS.</w:t>
            </w:r>
          </w:p>
          <w:p w:rsidR="00321591" w:rsidRPr="00CF4BA6" w:rsidRDefault="00321591" w:rsidP="0080497A">
            <w:pPr>
              <w:pStyle w:val="ListParagraph"/>
              <w:ind w:left="1338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1222987986"/>
    </w:tbl>
    <w:p w:rsidR="00132972" w:rsidRDefault="00132972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132972" w:rsidRPr="00CF4BA6" w:rsidTr="00CE6C30">
        <w:trPr>
          <w:tblHeader/>
        </w:trPr>
        <w:tc>
          <w:tcPr>
            <w:tcW w:w="154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132972" w:rsidRPr="00E546E1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132972" w:rsidRPr="00CF4BA6" w:rsidTr="00CE6C30">
        <w:trPr>
          <w:trHeight w:val="354"/>
        </w:trPr>
        <w:tc>
          <w:tcPr>
            <w:tcW w:w="10539" w:type="dxa"/>
            <w:gridSpan w:val="3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PHYSICAL SERVICES</w:t>
            </w:r>
          </w:p>
        </w:tc>
        <w:tc>
          <w:tcPr>
            <w:tcW w:w="5099" w:type="dxa"/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1045266228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Marine and Coastal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1" w:rsidRPr="00793320" w:rsidRDefault="00321591" w:rsidP="0080497A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 w:rsidRPr="00793320">
              <w:rPr>
                <w:rFonts w:asciiTheme="minorHAnsi" w:hAnsiTheme="minorHAnsi"/>
                <w:sz w:val="18"/>
                <w:szCs w:val="18"/>
              </w:rPr>
              <w:t>Providing advice on:</w:t>
            </w:r>
          </w:p>
          <w:p w:rsidR="00321591" w:rsidRPr="00793320" w:rsidRDefault="00321591" w:rsidP="00321591">
            <w:pPr>
              <w:pStyle w:val="ListParagraph"/>
              <w:keepNext/>
              <w:numPr>
                <w:ilvl w:val="0"/>
                <w:numId w:val="11"/>
              </w:numPr>
              <w:ind w:left="43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93320">
              <w:rPr>
                <w:rFonts w:asciiTheme="minorHAnsi" w:hAnsiTheme="minorHAnsi"/>
                <w:color w:val="auto"/>
                <w:sz w:val="18"/>
                <w:szCs w:val="18"/>
              </w:rPr>
              <w:t>Coastal, estuarine and / or marine physical and chemical baseline data collection</w:t>
            </w:r>
          </w:p>
          <w:p w:rsidR="00321591" w:rsidRPr="00793320" w:rsidRDefault="00321591" w:rsidP="00321591">
            <w:pPr>
              <w:pStyle w:val="ListParagraph"/>
              <w:keepNext/>
              <w:numPr>
                <w:ilvl w:val="0"/>
                <w:numId w:val="11"/>
              </w:numPr>
              <w:ind w:left="43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93320">
              <w:rPr>
                <w:rFonts w:asciiTheme="minorHAnsi" w:hAnsiTheme="minorHAnsi"/>
                <w:color w:val="auto"/>
                <w:sz w:val="18"/>
                <w:szCs w:val="18"/>
              </w:rPr>
              <w:t>Potential risks to, and impacts upon, marine and coastal environments from anthropogenic effects (e.g. water pollution, dredging, coastal erosion etc)</w:t>
            </w:r>
          </w:p>
          <w:p w:rsidR="00321591" w:rsidRPr="00793320" w:rsidRDefault="00321591" w:rsidP="00321591">
            <w:pPr>
              <w:pStyle w:val="ListParagraph"/>
              <w:keepNext/>
              <w:numPr>
                <w:ilvl w:val="0"/>
                <w:numId w:val="11"/>
              </w:numPr>
              <w:ind w:left="43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93320">
              <w:rPr>
                <w:rFonts w:asciiTheme="minorHAnsi" w:hAnsiTheme="minorHAnsi"/>
                <w:color w:val="auto"/>
                <w:sz w:val="18"/>
                <w:szCs w:val="18"/>
              </w:rPr>
              <w:t>Management and monitoring of anthropogenic effects on marine and coastal environments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physical marine and coastal practice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marine science, by a recognised tertiary institute or equivalent. This may include oceanography, marine science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or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coastal geomorphology.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It is understood that practitioners may be specialists in different aspects of marine and coastal science. This will be taken into account.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track record in one or more aspects of marine and coastal science, including: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Scoping, execution and reporting of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marine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physico-chemical studies (e.g. water quality, sediment quality, sedimentation and deposition, current profiling)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Assessment of potential risks and impacts from development activities on marine and coastal physico-chemical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attributes or processes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 This could include quantitative methods for assessing physic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o-chemical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processes or changes at a local or regional scale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application of leading industry methods for managing significant direct or indirect impacts on key marine and coastal values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Default="00321591" w:rsidP="00321591">
            <w:pPr>
              <w:pStyle w:val="ListParagraph"/>
              <w:numPr>
                <w:ilvl w:val="0"/>
                <w:numId w:val="1"/>
              </w:numPr>
              <w:ind w:left="1338" w:hanging="425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Marine and coastal management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and monitoring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– preparation and implementation of marine management 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and monitoring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plans.</w:t>
            </w:r>
          </w:p>
          <w:p w:rsidR="00321591" w:rsidRPr="00CF4BA6" w:rsidRDefault="00321591" w:rsidP="0080497A">
            <w:pPr>
              <w:pStyle w:val="ListParagraph"/>
              <w:ind w:left="1338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1045266228"/>
    </w:tbl>
    <w:p w:rsidR="00132972" w:rsidRDefault="00132972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132972" w:rsidRPr="00CF4BA6" w:rsidTr="00CE6C30">
        <w:trPr>
          <w:tblHeader/>
        </w:trPr>
        <w:tc>
          <w:tcPr>
            <w:tcW w:w="154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132972" w:rsidRPr="00E546E1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321591" w:rsidRPr="00CF4BA6" w:rsidTr="00321591">
        <w:trPr>
          <w:trHeight w:val="354"/>
        </w:trPr>
        <w:tc>
          <w:tcPr>
            <w:tcW w:w="10539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SUPPORT SERVICES</w:t>
            </w:r>
          </w:p>
        </w:tc>
        <w:tc>
          <w:tcPr>
            <w:tcW w:w="5099" w:type="dxa"/>
            <w:tcBorders>
              <w:top w:val="single" w:sz="4" w:space="0" w:color="auto"/>
            </w:tcBorders>
            <w:shd w:val="clear" w:color="auto" w:fill="92D050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permStart w:id="1789807776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Data Management and Analysis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Compiling and managing large environmental datasets.  Services may include development of relational databases.  Providing qualitative, statistical analysis or modelling of environmental data.</w:t>
            </w:r>
          </w:p>
        </w:tc>
        <w:tc>
          <w:tcPr>
            <w:tcW w:w="5979" w:type="dxa"/>
          </w:tcPr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provision of advisory consulting services for data management and analysis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practice, by a recognised tertiary institute or equivalent (e.g. computer science, spatial/GIS, mathematics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, geography, cartography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involvement in the compilation and management of environmental data sets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Supporting clients in the qualitative, statistical analysis or modelling of environmental data sets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It is expected that specialists are proficient in computer systems and data management/GIS and data portals to facilitate transfer and integration of data solutions.</w:t>
            </w:r>
          </w:p>
          <w:p w:rsidR="00321591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Provision of data to other relevant specialists in support of cross-discipline studies (e.g. air, noise, groundwater or surface water </w:t>
            </w:r>
            <w:r w:rsidR="00E63E85"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modelers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dependent on quality data)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1789807776"/>
    </w:tbl>
    <w:p w:rsidR="00132972" w:rsidRDefault="00132972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132972" w:rsidRPr="00CF4BA6" w:rsidTr="00CE6C30">
        <w:trPr>
          <w:tblHeader/>
        </w:trPr>
        <w:tc>
          <w:tcPr>
            <w:tcW w:w="154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132972" w:rsidRPr="00E546E1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132972" w:rsidRPr="00CF4BA6" w:rsidTr="00CE6C30">
        <w:trPr>
          <w:trHeight w:val="354"/>
        </w:trPr>
        <w:tc>
          <w:tcPr>
            <w:tcW w:w="10539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SUPPORT SERVICES</w:t>
            </w:r>
          </w:p>
        </w:tc>
        <w:tc>
          <w:tcPr>
            <w:tcW w:w="5099" w:type="dxa"/>
            <w:tcBorders>
              <w:top w:val="single" w:sz="4" w:space="0" w:color="auto"/>
            </w:tcBorders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permStart w:id="1315915688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Remote Sensing/GIS analysis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Use of satellite mapping, aerial photography and geographic information systems to collect, analyses and present multi layered and multi themed data for planning and decision making affecting the environment</w:t>
            </w:r>
          </w:p>
        </w:tc>
        <w:tc>
          <w:tcPr>
            <w:tcW w:w="5979" w:type="dxa"/>
          </w:tcPr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provision of advisory consulting services for remote sensing/GIS analysis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Training in relevant practice, by a recognised tertiary institute or equivalent (e.g. computer science, spatial/GIS, mathematics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, geography, cartography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involvement in the compilation of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satellite mapping, aerial photography and GIS systems to inform remote sensing studies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Supporting clients in the assessment of data to inform decision making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It is expected that specialists are proficient in computer systems and data management/GIS and data portals to facilitate remote sensing/GIS solutions.</w:t>
            </w:r>
          </w:p>
          <w:p w:rsidR="00321591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Provision of data to other relevant specialists in support of cross-discipline studies (e.g. groundwater or surface water </w:t>
            </w:r>
            <w:r w:rsidR="00E63E85"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modelers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, landform/terrain analysis dependent on quality data)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1315915688"/>
    </w:tbl>
    <w:p w:rsidR="00132972" w:rsidRDefault="00132972">
      <w:r>
        <w:br w:type="page"/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1540"/>
        <w:gridCol w:w="3020"/>
        <w:gridCol w:w="5979"/>
        <w:gridCol w:w="5099"/>
      </w:tblGrid>
      <w:tr w:rsidR="00132972" w:rsidRPr="00CF4BA6" w:rsidTr="00CE6C30">
        <w:trPr>
          <w:tblHeader/>
        </w:trPr>
        <w:tc>
          <w:tcPr>
            <w:tcW w:w="154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Service Category</w:t>
            </w:r>
          </w:p>
        </w:tc>
        <w:tc>
          <w:tcPr>
            <w:tcW w:w="3020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Definition</w:t>
            </w:r>
          </w:p>
        </w:tc>
        <w:tc>
          <w:tcPr>
            <w:tcW w:w="5979" w:type="dxa"/>
            <w:shd w:val="clear" w:color="auto" w:fill="92D050"/>
          </w:tcPr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BA6">
              <w:rPr>
                <w:rFonts w:asciiTheme="minorHAnsi" w:hAnsiTheme="minorHAnsi"/>
                <w:b/>
                <w:sz w:val="18"/>
                <w:szCs w:val="18"/>
              </w:rPr>
              <w:t>Expected Qualifications/Equivalent Experience and Competencies to be demonstrated</w:t>
            </w:r>
          </w:p>
        </w:tc>
        <w:tc>
          <w:tcPr>
            <w:tcW w:w="5099" w:type="dxa"/>
            <w:shd w:val="clear" w:color="auto" w:fill="92D050"/>
          </w:tcPr>
          <w:p w:rsidR="00132972" w:rsidRPr="00E546E1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Summary of Evidence provided by Applicant in Their Application</w:t>
            </w:r>
          </w:p>
          <w:p w:rsidR="00132972" w:rsidRPr="00CF4BA6" w:rsidRDefault="00132972" w:rsidP="00CE6C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46E1">
              <w:rPr>
                <w:rFonts w:asciiTheme="minorHAnsi" w:hAnsiTheme="minorHAnsi"/>
                <w:b/>
                <w:sz w:val="18"/>
                <w:szCs w:val="18"/>
              </w:rPr>
              <w:t>Applicant to Document below the numbered sections in the member’s Specialist  Application where the evidence can be found (ECA verification)</w:t>
            </w:r>
          </w:p>
        </w:tc>
      </w:tr>
      <w:tr w:rsidR="00132972" w:rsidRPr="00CF4BA6" w:rsidTr="00CE6C30">
        <w:trPr>
          <w:trHeight w:val="354"/>
        </w:trPr>
        <w:tc>
          <w:tcPr>
            <w:tcW w:w="10539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SUPPORT SERVICES</w:t>
            </w:r>
          </w:p>
        </w:tc>
        <w:tc>
          <w:tcPr>
            <w:tcW w:w="5099" w:type="dxa"/>
            <w:tcBorders>
              <w:top w:val="single" w:sz="4" w:space="0" w:color="auto"/>
            </w:tcBorders>
            <w:shd w:val="clear" w:color="auto" w:fill="92D050"/>
          </w:tcPr>
          <w:p w:rsidR="00132972" w:rsidRPr="00CF4BA6" w:rsidRDefault="00132972" w:rsidP="00CE6C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591" w:rsidRPr="00CF4BA6" w:rsidTr="00321591">
        <w:tc>
          <w:tcPr>
            <w:tcW w:w="154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permStart w:id="1863936356" w:edGrp="everyone" w:colFirst="3" w:colLast="3"/>
            <w:r w:rsidRPr="00CF4BA6">
              <w:rPr>
                <w:rFonts w:asciiTheme="minorHAnsi" w:hAnsiTheme="minorHAnsi"/>
                <w:sz w:val="18"/>
                <w:szCs w:val="18"/>
              </w:rPr>
              <w:t>Stakeholder consultation</w:t>
            </w:r>
          </w:p>
        </w:tc>
        <w:tc>
          <w:tcPr>
            <w:tcW w:w="3020" w:type="dxa"/>
          </w:tcPr>
          <w:p w:rsidR="00321591" w:rsidRPr="00CF4BA6" w:rsidRDefault="00321591" w:rsidP="0080497A">
            <w:pPr>
              <w:rPr>
                <w:rFonts w:asciiTheme="minorHAnsi" w:hAnsiTheme="minorHAnsi"/>
                <w:sz w:val="18"/>
                <w:szCs w:val="18"/>
              </w:rPr>
            </w:pPr>
            <w:r w:rsidRPr="00CF4BA6">
              <w:rPr>
                <w:rFonts w:asciiTheme="minorHAnsi" w:hAnsiTheme="minorHAnsi"/>
                <w:sz w:val="18"/>
                <w:szCs w:val="18"/>
              </w:rPr>
              <w:t>Communicating with a variety of stakeholders groups regarding developments, policies or activities relevant to environmental assessment and management.</w:t>
            </w:r>
          </w:p>
        </w:tc>
        <w:tc>
          <w:tcPr>
            <w:tcW w:w="5979" w:type="dxa"/>
          </w:tcPr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proficiency in provision of advisory consulting services in support of effective stakeholder engagement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Training in relevant practice, by a recognised tertiary institute or equivalent (e.g. communications, business, </w:t>
            </w:r>
            <w:proofErr w:type="gramStart"/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public</w:t>
            </w:r>
            <w:proofErr w:type="gramEnd"/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relations)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Typical experience at a specialist level is expected to include: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Demonstrated experience in the scoping, preparation and execution of stakeholder engagement activities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Stakeholder mapping and analysis, to inform sound decision-making on engagement approach and prioritisation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Supporting clients in the facilitation of engagement activities, including preparation and follow-up, across Government, industry and community stakeholder groups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Supporting clients and/or environmental consultants in the compilation and analysis of consultation outcomes, to integrate into approvals documentation and inform feedback into project design</w:t>
            </w: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.</w:t>
            </w:r>
          </w:p>
          <w:p w:rsidR="00321591" w:rsidRDefault="00321591" w:rsidP="00321591">
            <w:pPr>
              <w:pStyle w:val="ListParagraph"/>
              <w:numPr>
                <w:ilvl w:val="0"/>
                <w:numId w:val="1"/>
              </w:numPr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F4BA6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Development, implementation and review of stakeholder engagement programs consistent with contemporary industry practice and guidance.</w:t>
            </w:r>
          </w:p>
          <w:p w:rsidR="00321591" w:rsidRPr="00CF4BA6" w:rsidRDefault="00321591" w:rsidP="0080497A">
            <w:pPr>
              <w:pStyle w:val="ListParagraph"/>
              <w:ind w:left="88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5099" w:type="dxa"/>
          </w:tcPr>
          <w:p w:rsidR="00321591" w:rsidRPr="00CF4BA6" w:rsidRDefault="00321591" w:rsidP="00321591">
            <w:pPr>
              <w:pStyle w:val="ListParagraph"/>
              <w:numPr>
                <w:ilvl w:val="0"/>
                <w:numId w:val="1"/>
              </w:numPr>
              <w:ind w:left="464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</w:tr>
      <w:permEnd w:id="1863936356"/>
    </w:tbl>
    <w:p w:rsidR="00E546E1" w:rsidRDefault="00E546E1" w:rsidP="00E546E1">
      <w:pPr>
        <w:rPr>
          <w:rFonts w:asciiTheme="minorHAnsi" w:hAnsiTheme="minorHAnsi"/>
          <w:sz w:val="18"/>
          <w:szCs w:val="18"/>
        </w:rPr>
        <w:sectPr w:rsidR="00E546E1" w:rsidSect="00E546E1">
          <w:footerReference w:type="default" r:id="rId13"/>
          <w:footerReference w:type="first" r:id="rId14"/>
          <w:pgSz w:w="16840" w:h="11901" w:orient="landscape" w:code="9"/>
          <w:pgMar w:top="1134" w:right="567" w:bottom="993" w:left="851" w:header="567" w:footer="369" w:gutter="0"/>
          <w:cols w:space="0"/>
          <w:formProt w:val="0"/>
          <w:titlePg/>
          <w:docGrid w:linePitch="360"/>
        </w:sectPr>
      </w:pPr>
    </w:p>
    <w:p w:rsidR="00870302" w:rsidRDefault="00870302" w:rsidP="00321591"/>
    <w:sectPr w:rsidR="00870302" w:rsidSect="0087030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9A" w:rsidRDefault="00FF6D9A" w:rsidP="003462EF">
      <w:pPr>
        <w:spacing w:after="0" w:line="240" w:lineRule="auto"/>
      </w:pPr>
      <w:r>
        <w:separator/>
      </w:r>
    </w:p>
  </w:endnote>
  <w:endnote w:type="continuationSeparator" w:id="0">
    <w:p w:rsidR="00FF6D9A" w:rsidRDefault="00FF6D9A" w:rsidP="0034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7A" w:rsidRPr="00395E6D" w:rsidRDefault="0080497A" w:rsidP="00C3350C">
    <w:pPr>
      <w:pStyle w:val="Footer"/>
    </w:pPr>
    <w:r>
      <w:tab/>
    </w:r>
    <w:r>
      <w:tab/>
    </w:r>
    <w:r>
      <w:tab/>
    </w:r>
    <w:r w:rsidRPr="003672A2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D14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7A" w:rsidRPr="000B5F95" w:rsidRDefault="0080497A" w:rsidP="000B5F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7A" w:rsidRPr="00395E6D" w:rsidRDefault="0080497A" w:rsidP="00E546E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9A" w:rsidRDefault="00FF6D9A" w:rsidP="003462EF">
      <w:pPr>
        <w:spacing w:after="0" w:line="240" w:lineRule="auto"/>
      </w:pPr>
      <w:r>
        <w:separator/>
      </w:r>
    </w:p>
  </w:footnote>
  <w:footnote w:type="continuationSeparator" w:id="0">
    <w:p w:rsidR="00FF6D9A" w:rsidRDefault="00FF6D9A" w:rsidP="0034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7A" w:rsidRPr="00A80A11" w:rsidRDefault="0080497A" w:rsidP="00C3350C">
    <w:pPr>
      <w:pStyle w:val="Para0"/>
      <w:pBdr>
        <w:bottom w:val="single" w:sz="4" w:space="0" w:color="auto"/>
      </w:pBdr>
      <w:ind w:right="-46"/>
    </w:pPr>
    <w:r w:rsidRPr="00DB47E8">
      <w:rPr>
        <w:rFonts w:ascii="Corbel" w:eastAsia="Times New Roman" w:hAnsi="Corbel" w:cs="Times New Roman"/>
        <w:snapToGrid w:val="0"/>
        <w:color w:val="008000"/>
        <w:szCs w:val="20"/>
      </w:rPr>
      <w:t xml:space="preserve">ECA WA – </w:t>
    </w:r>
    <w:r>
      <w:rPr>
        <w:rFonts w:ascii="Corbel" w:eastAsia="Times New Roman" w:hAnsi="Corbel" w:cs="Times New Roman"/>
        <w:snapToGrid w:val="0"/>
        <w:color w:val="008000"/>
        <w:szCs w:val="20"/>
      </w:rPr>
      <w:t>Specialist Application Form</w: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7A" w:rsidRPr="00A80A11" w:rsidRDefault="0080497A" w:rsidP="00230DCF">
    <w:pPr>
      <w:pStyle w:val="Para0"/>
      <w:pBdr>
        <w:bottom w:val="single" w:sz="4" w:space="0" w:color="auto"/>
      </w:pBdr>
      <w:ind w:right="-46"/>
    </w:pPr>
    <w:r w:rsidRPr="00DB47E8">
      <w:rPr>
        <w:rFonts w:ascii="Corbel" w:eastAsia="Times New Roman" w:hAnsi="Corbel" w:cs="Times New Roman"/>
        <w:snapToGrid w:val="0"/>
        <w:color w:val="008000"/>
        <w:szCs w:val="20"/>
      </w:rPr>
      <w:t xml:space="preserve">ECA WA – </w:t>
    </w:r>
    <w:r>
      <w:rPr>
        <w:rFonts w:ascii="Corbel" w:eastAsia="Times New Roman" w:hAnsi="Corbel" w:cs="Times New Roman"/>
        <w:snapToGrid w:val="0"/>
        <w:color w:val="008000"/>
        <w:szCs w:val="20"/>
      </w:rPr>
      <w:t>Specialist Application Form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5EE"/>
    <w:multiLevelType w:val="hybridMultilevel"/>
    <w:tmpl w:val="118CA832"/>
    <w:lvl w:ilvl="0" w:tplc="3904CE68">
      <w:numFmt w:val="bullet"/>
      <w:lvlText w:val="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5008D"/>
    <w:multiLevelType w:val="hybridMultilevel"/>
    <w:tmpl w:val="05945E04"/>
    <w:lvl w:ilvl="0" w:tplc="3904CE68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0086"/>
    <w:multiLevelType w:val="hybridMultilevel"/>
    <w:tmpl w:val="A3BAC6B6"/>
    <w:lvl w:ilvl="0" w:tplc="3904CE68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D136F"/>
    <w:multiLevelType w:val="hybridMultilevel"/>
    <w:tmpl w:val="A0E4E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72EE8"/>
    <w:multiLevelType w:val="hybridMultilevel"/>
    <w:tmpl w:val="4B823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40B98"/>
    <w:multiLevelType w:val="hybridMultilevel"/>
    <w:tmpl w:val="157ED818"/>
    <w:lvl w:ilvl="0" w:tplc="0C0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">
    <w:nsid w:val="3A48291D"/>
    <w:multiLevelType w:val="hybridMultilevel"/>
    <w:tmpl w:val="FC18B010"/>
    <w:lvl w:ilvl="0" w:tplc="3904CE68">
      <w:numFmt w:val="bullet"/>
      <w:lvlText w:val="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7018F3"/>
    <w:multiLevelType w:val="hybridMultilevel"/>
    <w:tmpl w:val="B9768A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2A5C32"/>
    <w:multiLevelType w:val="hybridMultilevel"/>
    <w:tmpl w:val="877E50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E799C"/>
    <w:multiLevelType w:val="hybridMultilevel"/>
    <w:tmpl w:val="61DA8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C3C0A"/>
    <w:multiLevelType w:val="hybridMultilevel"/>
    <w:tmpl w:val="20CEF09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5B1A5F"/>
    <w:multiLevelType w:val="hybridMultilevel"/>
    <w:tmpl w:val="B7301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MN6vGrILNbz8Idmxxzs7ozz/U0=" w:salt="EUVC2qEewgNPefATBZFJ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02"/>
    <w:rsid w:val="000B5F95"/>
    <w:rsid w:val="000C20C5"/>
    <w:rsid w:val="00101FDA"/>
    <w:rsid w:val="00132972"/>
    <w:rsid w:val="00230DCF"/>
    <w:rsid w:val="002A39EE"/>
    <w:rsid w:val="002A4235"/>
    <w:rsid w:val="00321591"/>
    <w:rsid w:val="003462EF"/>
    <w:rsid w:val="003A2852"/>
    <w:rsid w:val="003D144F"/>
    <w:rsid w:val="0042108A"/>
    <w:rsid w:val="00455DF5"/>
    <w:rsid w:val="00470F00"/>
    <w:rsid w:val="004A3727"/>
    <w:rsid w:val="004B31DA"/>
    <w:rsid w:val="004B39E7"/>
    <w:rsid w:val="006D1175"/>
    <w:rsid w:val="00741DC4"/>
    <w:rsid w:val="00743DB0"/>
    <w:rsid w:val="00772FE6"/>
    <w:rsid w:val="007A1FE2"/>
    <w:rsid w:val="007C6843"/>
    <w:rsid w:val="008031A1"/>
    <w:rsid w:val="0080497A"/>
    <w:rsid w:val="00870302"/>
    <w:rsid w:val="0089332F"/>
    <w:rsid w:val="008A63D8"/>
    <w:rsid w:val="008C6EEB"/>
    <w:rsid w:val="008E5604"/>
    <w:rsid w:val="009C6CF5"/>
    <w:rsid w:val="00A22740"/>
    <w:rsid w:val="00B03A97"/>
    <w:rsid w:val="00B73D6D"/>
    <w:rsid w:val="00BD691D"/>
    <w:rsid w:val="00C3350C"/>
    <w:rsid w:val="00C943C3"/>
    <w:rsid w:val="00CD2985"/>
    <w:rsid w:val="00CD56B9"/>
    <w:rsid w:val="00D732DA"/>
    <w:rsid w:val="00D82B78"/>
    <w:rsid w:val="00E230E6"/>
    <w:rsid w:val="00E546E1"/>
    <w:rsid w:val="00E61BA4"/>
    <w:rsid w:val="00E63E85"/>
    <w:rsid w:val="00EA3B77"/>
    <w:rsid w:val="00EB3FB5"/>
    <w:rsid w:val="00ED53D5"/>
    <w:rsid w:val="00F2444C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497A"/>
    <w:pPr>
      <w:spacing w:after="220" w:line="240" w:lineRule="atLeast"/>
    </w:pPr>
    <w:rPr>
      <w:rFonts w:ascii="Arial" w:eastAsiaTheme="minorEastAsia" w:hAnsi="Arial"/>
      <w:sz w:val="20"/>
      <w:szCs w:val="24"/>
    </w:rPr>
  </w:style>
  <w:style w:type="paragraph" w:styleId="Heading2">
    <w:name w:val="heading 2"/>
    <w:basedOn w:val="Para0"/>
    <w:next w:val="Para0"/>
    <w:link w:val="Heading2Char"/>
    <w:autoRedefine/>
    <w:uiPriority w:val="9"/>
    <w:qFormat/>
    <w:rsid w:val="004B31DA"/>
    <w:pPr>
      <w:keepNext/>
      <w:keepLines/>
      <w:framePr w:hSpace="180" w:wrap="around" w:vAnchor="text" w:hAnchor="text" w:xAlign="inside" w:y="1"/>
      <w:tabs>
        <w:tab w:val="left" w:pos="709"/>
      </w:tabs>
      <w:spacing w:before="200" w:after="60" w:line="240" w:lineRule="auto"/>
      <w:ind w:left="709" w:hanging="709"/>
      <w:suppressOverlap/>
      <w:outlineLvl w:val="1"/>
    </w:pPr>
    <w:rPr>
      <w:rFonts w:eastAsiaTheme="majorEastAsia" w:cs="Arial"/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0">
    <w:name w:val="Para 0"/>
    <w:basedOn w:val="Normal"/>
    <w:link w:val="Para0Char"/>
    <w:qFormat/>
    <w:rsid w:val="00870302"/>
    <w:pPr>
      <w:spacing w:before="240" w:after="120"/>
    </w:pPr>
  </w:style>
  <w:style w:type="paragraph" w:styleId="Caption">
    <w:name w:val="caption"/>
    <w:aliases w:val="Char1,Caption_ARGOSS,Figure Caption,Table Caption,Figures,Table Caption Char Char,Caption Char1,Caption Char Char2,Caption Char Char Char,Caption Char Char Char Char Char,Caption Char Char1 Char,Caption Char2 Char,Caption Char1 Char Char"/>
    <w:basedOn w:val="Normal"/>
    <w:next w:val="Para0"/>
    <w:link w:val="CaptionChar"/>
    <w:autoRedefine/>
    <w:uiPriority w:val="35"/>
    <w:qFormat/>
    <w:rsid w:val="00870302"/>
    <w:pPr>
      <w:keepNext/>
      <w:spacing w:before="240" w:after="140"/>
      <w:jc w:val="both"/>
    </w:pPr>
    <w:rPr>
      <w:b/>
      <w:szCs w:val="20"/>
    </w:rPr>
  </w:style>
  <w:style w:type="table" w:styleId="TableGrid">
    <w:name w:val="Table Grid"/>
    <w:basedOn w:val="TableNormal"/>
    <w:uiPriority w:val="59"/>
    <w:rsid w:val="0087030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70302"/>
    <w:pPr>
      <w:spacing w:before="30" w:after="30" w:line="280" w:lineRule="exact"/>
      <w:ind w:left="227"/>
    </w:pPr>
    <w:rPr>
      <w:rFonts w:ascii="Arial Black" w:hAnsi="Arial Black"/>
      <w:color w:val="808080"/>
      <w:sz w:val="18"/>
    </w:rPr>
  </w:style>
  <w:style w:type="character" w:customStyle="1" w:styleId="HeaderChar">
    <w:name w:val="Header Char"/>
    <w:basedOn w:val="DefaultParagraphFont"/>
    <w:link w:val="Header"/>
    <w:rsid w:val="00870302"/>
    <w:rPr>
      <w:rFonts w:ascii="Arial Black" w:eastAsiaTheme="minorEastAsia" w:hAnsi="Arial Black"/>
      <w:color w:val="808080"/>
      <w:sz w:val="18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C3350C"/>
    <w:pPr>
      <w:pBdr>
        <w:top w:val="single" w:sz="8" w:space="1" w:color="1F497D" w:themeColor="text2"/>
      </w:pBdr>
      <w:tabs>
        <w:tab w:val="left" w:pos="9214"/>
        <w:tab w:val="right" w:pos="14742"/>
        <w:tab w:val="right" w:pos="21830"/>
      </w:tabs>
      <w:spacing w:after="0" w:line="240" w:lineRule="auto"/>
      <w:ind w:left="11" w:right="-46"/>
      <w:jc w:val="right"/>
    </w:pPr>
    <w:rPr>
      <w:rFonts w:eastAsia="Times" w:cs="Arial"/>
      <w:b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C3350C"/>
    <w:rPr>
      <w:rFonts w:ascii="Arial" w:eastAsia="Times" w:hAnsi="Arial" w:cs="Arial"/>
      <w:b/>
      <w:sz w:val="14"/>
      <w:szCs w:val="14"/>
    </w:rPr>
  </w:style>
  <w:style w:type="paragraph" w:customStyle="1" w:styleId="DocumentTitle">
    <w:name w:val="Document Title"/>
    <w:basedOn w:val="Normal"/>
    <w:rsid w:val="00870302"/>
    <w:pPr>
      <w:spacing w:before="60" w:after="60"/>
    </w:pPr>
  </w:style>
  <w:style w:type="character" w:customStyle="1" w:styleId="Para0Char">
    <w:name w:val="Para 0 Char"/>
    <w:basedOn w:val="DefaultParagraphFont"/>
    <w:link w:val="Para0"/>
    <w:rsid w:val="00870302"/>
    <w:rPr>
      <w:rFonts w:ascii="Arial" w:eastAsiaTheme="minorEastAsia" w:hAnsi="Arial"/>
      <w:sz w:val="20"/>
      <w:szCs w:val="24"/>
    </w:rPr>
  </w:style>
  <w:style w:type="paragraph" w:styleId="Title">
    <w:name w:val="Title"/>
    <w:basedOn w:val="Normal"/>
    <w:link w:val="TitleChar"/>
    <w:qFormat/>
    <w:rsid w:val="0087030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703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CompanyName">
    <w:name w:val="ZCompanyName"/>
    <w:next w:val="Normal"/>
    <w:rsid w:val="00870302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CaptionChar">
    <w:name w:val="Caption Char"/>
    <w:aliases w:val="Char1 Char,Caption_ARGOSS Char,Figure Caption Char,Table Caption Char,Figures Char,Table Caption Char Char Char,Caption Char1 Char,Caption Char Char2 Char,Caption Char Char Char Char,Caption Char Char Char Char Char Char"/>
    <w:link w:val="Caption"/>
    <w:uiPriority w:val="35"/>
    <w:rsid w:val="00870302"/>
    <w:rPr>
      <w:rFonts w:ascii="Arial" w:eastAsiaTheme="minorEastAsia" w:hAnsi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870302"/>
    <w:pPr>
      <w:shd w:val="clear" w:color="auto" w:fill="FFFFFD"/>
      <w:spacing w:after="0" w:line="240" w:lineRule="auto"/>
      <w:ind w:left="720"/>
    </w:pPr>
    <w:rPr>
      <w:rFonts w:eastAsiaTheme="minorHAnsi" w:cs="Arial"/>
      <w:color w:val="427D64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0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8703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31DA"/>
    <w:rPr>
      <w:rFonts w:ascii="Arial" w:eastAsiaTheme="majorEastAsia" w:hAnsi="Arial" w:cs="Arial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B5F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9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9EE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9EE"/>
    <w:rPr>
      <w:rFonts w:ascii="Arial" w:eastAsiaTheme="minorEastAsia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497A"/>
    <w:pPr>
      <w:spacing w:after="220" w:line="240" w:lineRule="atLeast"/>
    </w:pPr>
    <w:rPr>
      <w:rFonts w:ascii="Arial" w:eastAsiaTheme="minorEastAsia" w:hAnsi="Arial"/>
      <w:sz w:val="20"/>
      <w:szCs w:val="24"/>
    </w:rPr>
  </w:style>
  <w:style w:type="paragraph" w:styleId="Heading2">
    <w:name w:val="heading 2"/>
    <w:basedOn w:val="Para0"/>
    <w:next w:val="Para0"/>
    <w:link w:val="Heading2Char"/>
    <w:autoRedefine/>
    <w:uiPriority w:val="9"/>
    <w:qFormat/>
    <w:rsid w:val="004B31DA"/>
    <w:pPr>
      <w:keepNext/>
      <w:keepLines/>
      <w:framePr w:hSpace="180" w:wrap="around" w:vAnchor="text" w:hAnchor="text" w:xAlign="inside" w:y="1"/>
      <w:tabs>
        <w:tab w:val="left" w:pos="709"/>
      </w:tabs>
      <w:spacing w:before="200" w:after="60" w:line="240" w:lineRule="auto"/>
      <w:ind w:left="709" w:hanging="709"/>
      <w:suppressOverlap/>
      <w:outlineLvl w:val="1"/>
    </w:pPr>
    <w:rPr>
      <w:rFonts w:eastAsiaTheme="majorEastAsia" w:cs="Arial"/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0">
    <w:name w:val="Para 0"/>
    <w:basedOn w:val="Normal"/>
    <w:link w:val="Para0Char"/>
    <w:qFormat/>
    <w:rsid w:val="00870302"/>
    <w:pPr>
      <w:spacing w:before="240" w:after="120"/>
    </w:pPr>
  </w:style>
  <w:style w:type="paragraph" w:styleId="Caption">
    <w:name w:val="caption"/>
    <w:aliases w:val="Char1,Caption_ARGOSS,Figure Caption,Table Caption,Figures,Table Caption Char Char,Caption Char1,Caption Char Char2,Caption Char Char Char,Caption Char Char Char Char Char,Caption Char Char1 Char,Caption Char2 Char,Caption Char1 Char Char"/>
    <w:basedOn w:val="Normal"/>
    <w:next w:val="Para0"/>
    <w:link w:val="CaptionChar"/>
    <w:autoRedefine/>
    <w:uiPriority w:val="35"/>
    <w:qFormat/>
    <w:rsid w:val="00870302"/>
    <w:pPr>
      <w:keepNext/>
      <w:spacing w:before="240" w:after="140"/>
      <w:jc w:val="both"/>
    </w:pPr>
    <w:rPr>
      <w:b/>
      <w:szCs w:val="20"/>
    </w:rPr>
  </w:style>
  <w:style w:type="table" w:styleId="TableGrid">
    <w:name w:val="Table Grid"/>
    <w:basedOn w:val="TableNormal"/>
    <w:uiPriority w:val="59"/>
    <w:rsid w:val="0087030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70302"/>
    <w:pPr>
      <w:spacing w:before="30" w:after="30" w:line="280" w:lineRule="exact"/>
      <w:ind w:left="227"/>
    </w:pPr>
    <w:rPr>
      <w:rFonts w:ascii="Arial Black" w:hAnsi="Arial Black"/>
      <w:color w:val="808080"/>
      <w:sz w:val="18"/>
    </w:rPr>
  </w:style>
  <w:style w:type="character" w:customStyle="1" w:styleId="HeaderChar">
    <w:name w:val="Header Char"/>
    <w:basedOn w:val="DefaultParagraphFont"/>
    <w:link w:val="Header"/>
    <w:rsid w:val="00870302"/>
    <w:rPr>
      <w:rFonts w:ascii="Arial Black" w:eastAsiaTheme="minorEastAsia" w:hAnsi="Arial Black"/>
      <w:color w:val="808080"/>
      <w:sz w:val="18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C3350C"/>
    <w:pPr>
      <w:pBdr>
        <w:top w:val="single" w:sz="8" w:space="1" w:color="1F497D" w:themeColor="text2"/>
      </w:pBdr>
      <w:tabs>
        <w:tab w:val="left" w:pos="9214"/>
        <w:tab w:val="right" w:pos="14742"/>
        <w:tab w:val="right" w:pos="21830"/>
      </w:tabs>
      <w:spacing w:after="0" w:line="240" w:lineRule="auto"/>
      <w:ind w:left="11" w:right="-46"/>
      <w:jc w:val="right"/>
    </w:pPr>
    <w:rPr>
      <w:rFonts w:eastAsia="Times" w:cs="Arial"/>
      <w:b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C3350C"/>
    <w:rPr>
      <w:rFonts w:ascii="Arial" w:eastAsia="Times" w:hAnsi="Arial" w:cs="Arial"/>
      <w:b/>
      <w:sz w:val="14"/>
      <w:szCs w:val="14"/>
    </w:rPr>
  </w:style>
  <w:style w:type="paragraph" w:customStyle="1" w:styleId="DocumentTitle">
    <w:name w:val="Document Title"/>
    <w:basedOn w:val="Normal"/>
    <w:rsid w:val="00870302"/>
    <w:pPr>
      <w:spacing w:before="60" w:after="60"/>
    </w:pPr>
  </w:style>
  <w:style w:type="character" w:customStyle="1" w:styleId="Para0Char">
    <w:name w:val="Para 0 Char"/>
    <w:basedOn w:val="DefaultParagraphFont"/>
    <w:link w:val="Para0"/>
    <w:rsid w:val="00870302"/>
    <w:rPr>
      <w:rFonts w:ascii="Arial" w:eastAsiaTheme="minorEastAsia" w:hAnsi="Arial"/>
      <w:sz w:val="20"/>
      <w:szCs w:val="24"/>
    </w:rPr>
  </w:style>
  <w:style w:type="paragraph" w:styleId="Title">
    <w:name w:val="Title"/>
    <w:basedOn w:val="Normal"/>
    <w:link w:val="TitleChar"/>
    <w:qFormat/>
    <w:rsid w:val="0087030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703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CompanyName">
    <w:name w:val="ZCompanyName"/>
    <w:next w:val="Normal"/>
    <w:rsid w:val="00870302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CaptionChar">
    <w:name w:val="Caption Char"/>
    <w:aliases w:val="Char1 Char,Caption_ARGOSS Char,Figure Caption Char,Table Caption Char,Figures Char,Table Caption Char Char Char,Caption Char1 Char,Caption Char Char2 Char,Caption Char Char Char Char,Caption Char Char Char Char Char Char"/>
    <w:link w:val="Caption"/>
    <w:uiPriority w:val="35"/>
    <w:rsid w:val="00870302"/>
    <w:rPr>
      <w:rFonts w:ascii="Arial" w:eastAsiaTheme="minorEastAsia" w:hAnsi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870302"/>
    <w:pPr>
      <w:shd w:val="clear" w:color="auto" w:fill="FFFFFD"/>
      <w:spacing w:after="0" w:line="240" w:lineRule="auto"/>
      <w:ind w:left="720"/>
    </w:pPr>
    <w:rPr>
      <w:rFonts w:eastAsiaTheme="minorHAnsi" w:cs="Arial"/>
      <w:color w:val="427D64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0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8703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31DA"/>
    <w:rPr>
      <w:rFonts w:ascii="Arial" w:eastAsiaTheme="majorEastAsia" w:hAnsi="Arial" w:cs="Arial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B5F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9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9EE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9EE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a.org.au/attachments/008_CodeOfConduct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33</Pages>
  <Words>8133</Words>
  <Characters>46361</Characters>
  <Application>Microsoft Office Word</Application>
  <DocSecurity>8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54386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pamela.cantrell</cp:lastModifiedBy>
  <cp:revision>8</cp:revision>
  <dcterms:created xsi:type="dcterms:W3CDTF">2016-06-03T05:29:00Z</dcterms:created>
  <dcterms:modified xsi:type="dcterms:W3CDTF">2016-08-05T08:16:00Z</dcterms:modified>
</cp:coreProperties>
</file>